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062CD3A4" wp14:editId="00BFF6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7295" cy="1458595"/>
            <wp:effectExtent l="0" t="0" r="0" b="8255"/>
            <wp:wrapNone/>
            <wp:docPr id="30" name="Picture 30" descr="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D126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340" w:right="1134" w:bottom="1531" w:left="1134" w:header="17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13"/>
      </w:tblGrid>
      <w:tr w:rsidR="00AD784C" w:rsidTr="00500227">
        <w:trPr>
          <w:trHeight w:val="1795"/>
        </w:trPr>
        <w:tc>
          <w:tcPr>
            <w:tcW w:w="8613" w:type="dxa"/>
            <w:shd w:val="clear" w:color="auto" w:fill="auto"/>
            <w:vAlign w:val="center"/>
          </w:tcPr>
          <w:p w:rsidR="00AD784C" w:rsidRDefault="001010BA" w:rsidP="00EC413A">
            <w:pPr>
              <w:pStyle w:val="Heading1"/>
            </w:pPr>
            <w:r>
              <w:t>APPLICATION FOR A</w:t>
            </w:r>
            <w:r w:rsidR="00081FB8">
              <w:t>CCEPTANCE</w:t>
            </w:r>
          </w:p>
          <w:p w:rsidR="00C106A5" w:rsidRPr="00C106A5" w:rsidRDefault="001010BA" w:rsidP="0093610B">
            <w:pPr>
              <w:pStyle w:val="ESVMainsubheading"/>
            </w:pPr>
            <w:r>
              <w:t>TYPE A GAS APPLIANCE</w:t>
            </w:r>
          </w:p>
        </w:tc>
      </w:tr>
      <w:tr w:rsidR="00AD784C" w:rsidTr="003F4217">
        <w:trPr>
          <w:trHeight w:hRule="exact" w:val="560"/>
        </w:trPr>
        <w:tc>
          <w:tcPr>
            <w:tcW w:w="8613" w:type="dxa"/>
            <w:shd w:val="clear" w:color="auto" w:fill="auto"/>
            <w:tcMar>
              <w:top w:w="0" w:type="dxa"/>
              <w:bottom w:w="0" w:type="dxa"/>
            </w:tcMar>
          </w:tcPr>
          <w:p w:rsidR="00357B4E" w:rsidRPr="00AD784C" w:rsidRDefault="00357B4E" w:rsidP="0093610B">
            <w:pPr>
              <w:pStyle w:val="ESVMainsubheading"/>
            </w:pPr>
          </w:p>
        </w:tc>
      </w:tr>
    </w:tbl>
    <w:p w:rsidR="00274DC6" w:rsidRPr="00C2200D" w:rsidRDefault="00274DC6" w:rsidP="00274DC6">
      <w:pPr>
        <w:pStyle w:val="Heading2"/>
        <w:rPr>
          <w:rFonts w:eastAsia="MS Gothic"/>
          <w:bCs/>
          <w:color w:val="1269AB" w:themeColor="accent1"/>
          <w:sz w:val="24"/>
          <w:szCs w:val="26"/>
        </w:rPr>
      </w:pPr>
      <w:r w:rsidRPr="00C2200D">
        <w:rPr>
          <w:rFonts w:eastAsia="MS Gothic"/>
          <w:bCs/>
          <w:color w:val="1269AB" w:themeColor="accent1"/>
          <w:sz w:val="24"/>
          <w:szCs w:val="26"/>
        </w:rPr>
        <w:t>DETAILS OF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1560"/>
        <w:gridCol w:w="708"/>
        <w:gridCol w:w="2942"/>
      </w:tblGrid>
      <w:tr w:rsidR="00736264" w:rsidTr="0016598B">
        <w:tc>
          <w:tcPr>
            <w:tcW w:w="1701" w:type="dxa"/>
          </w:tcPr>
          <w:p w:rsidR="00736264" w:rsidRPr="00736264" w:rsidRDefault="00736264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736264">
              <w:rPr>
                <w:rFonts w:eastAsia="Times New Roman" w:cs="Arial"/>
                <w:color w:val="auto"/>
                <w:sz w:val="18"/>
              </w:rPr>
              <w:t>Business name</w:t>
            </w:r>
          </w:p>
        </w:tc>
        <w:tc>
          <w:tcPr>
            <w:tcW w:w="8045" w:type="dxa"/>
            <w:gridSpan w:val="5"/>
          </w:tcPr>
          <w:p w:rsidR="00736264" w:rsidRPr="00736264" w:rsidRDefault="00736264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  <w:tr w:rsidR="0016598B" w:rsidTr="0016598B">
        <w:tc>
          <w:tcPr>
            <w:tcW w:w="1701" w:type="dxa"/>
          </w:tcPr>
          <w:p w:rsidR="00736264" w:rsidRPr="00736264" w:rsidRDefault="00736264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736264">
              <w:rPr>
                <w:rFonts w:eastAsia="Times New Roman" w:cs="Arial"/>
                <w:color w:val="auto"/>
                <w:sz w:val="18"/>
              </w:rPr>
              <w:t>Contact name</w:t>
            </w:r>
          </w:p>
        </w:tc>
        <w:tc>
          <w:tcPr>
            <w:tcW w:w="1701" w:type="dxa"/>
          </w:tcPr>
          <w:p w:rsidR="00736264" w:rsidRPr="00736264" w:rsidRDefault="00736264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  <w:tc>
          <w:tcPr>
            <w:tcW w:w="1134" w:type="dxa"/>
          </w:tcPr>
          <w:p w:rsidR="00736264" w:rsidRPr="00736264" w:rsidRDefault="00736264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736264">
              <w:rPr>
                <w:rFonts w:eastAsia="Times New Roman" w:cs="Arial"/>
                <w:color w:val="auto"/>
                <w:sz w:val="18"/>
              </w:rPr>
              <w:t>Telephone</w:t>
            </w:r>
          </w:p>
        </w:tc>
        <w:tc>
          <w:tcPr>
            <w:tcW w:w="1560" w:type="dxa"/>
          </w:tcPr>
          <w:p w:rsidR="00736264" w:rsidRPr="00736264" w:rsidRDefault="00736264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  <w:tc>
          <w:tcPr>
            <w:tcW w:w="708" w:type="dxa"/>
          </w:tcPr>
          <w:p w:rsidR="00736264" w:rsidRPr="00736264" w:rsidRDefault="00736264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736264">
              <w:rPr>
                <w:rFonts w:eastAsia="Times New Roman" w:cs="Arial"/>
                <w:color w:val="auto"/>
                <w:sz w:val="18"/>
              </w:rPr>
              <w:t>Email</w:t>
            </w:r>
          </w:p>
        </w:tc>
        <w:tc>
          <w:tcPr>
            <w:tcW w:w="2942" w:type="dxa"/>
          </w:tcPr>
          <w:p w:rsidR="00736264" w:rsidRPr="00736264" w:rsidRDefault="00736264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  <w:tr w:rsidR="0016598B" w:rsidTr="005D5F19">
        <w:tc>
          <w:tcPr>
            <w:tcW w:w="1701" w:type="dxa"/>
          </w:tcPr>
          <w:p w:rsidR="0016598B" w:rsidRPr="00736264" w:rsidRDefault="0016598B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>
              <w:rPr>
                <w:rFonts w:eastAsia="Times New Roman" w:cs="Arial"/>
                <w:color w:val="auto"/>
                <w:sz w:val="18"/>
              </w:rPr>
              <w:t xml:space="preserve">Applicant </w:t>
            </w:r>
            <w:r w:rsidRPr="00736264">
              <w:rPr>
                <w:rFonts w:eastAsia="Times New Roman" w:cs="Arial"/>
                <w:color w:val="auto"/>
                <w:sz w:val="18"/>
              </w:rPr>
              <w:t>Address</w:t>
            </w:r>
          </w:p>
        </w:tc>
        <w:tc>
          <w:tcPr>
            <w:tcW w:w="8045" w:type="dxa"/>
            <w:gridSpan w:val="5"/>
          </w:tcPr>
          <w:p w:rsidR="0016598B" w:rsidRPr="00736264" w:rsidRDefault="0016598B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  <w:tr w:rsidR="0016598B" w:rsidTr="00C2577D">
        <w:tc>
          <w:tcPr>
            <w:tcW w:w="1701" w:type="dxa"/>
          </w:tcPr>
          <w:p w:rsidR="0016598B" w:rsidRPr="00736264" w:rsidRDefault="0016598B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736264">
              <w:rPr>
                <w:rFonts w:eastAsia="Times New Roman" w:cs="Arial"/>
                <w:color w:val="auto"/>
                <w:sz w:val="18"/>
              </w:rPr>
              <w:t>Postal address</w:t>
            </w:r>
          </w:p>
        </w:tc>
        <w:tc>
          <w:tcPr>
            <w:tcW w:w="8045" w:type="dxa"/>
            <w:gridSpan w:val="5"/>
          </w:tcPr>
          <w:p w:rsidR="0016598B" w:rsidRPr="00736264" w:rsidRDefault="0016598B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  <w:tr w:rsidR="0016598B" w:rsidTr="0016598B">
        <w:tc>
          <w:tcPr>
            <w:tcW w:w="1701" w:type="dxa"/>
          </w:tcPr>
          <w:p w:rsidR="00736264" w:rsidRPr="00736264" w:rsidRDefault="00736264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736264">
              <w:rPr>
                <w:rFonts w:eastAsia="Times New Roman" w:cs="Arial"/>
                <w:color w:val="auto"/>
                <w:sz w:val="18"/>
              </w:rPr>
              <w:t>Consultant</w:t>
            </w:r>
          </w:p>
        </w:tc>
        <w:tc>
          <w:tcPr>
            <w:tcW w:w="1701" w:type="dxa"/>
          </w:tcPr>
          <w:p w:rsidR="00736264" w:rsidRPr="00736264" w:rsidRDefault="00736264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  <w:tc>
          <w:tcPr>
            <w:tcW w:w="1134" w:type="dxa"/>
          </w:tcPr>
          <w:p w:rsidR="00736264" w:rsidRPr="00736264" w:rsidRDefault="00736264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736264">
              <w:rPr>
                <w:rFonts w:eastAsia="Times New Roman" w:cs="Arial"/>
                <w:color w:val="auto"/>
                <w:sz w:val="18"/>
              </w:rPr>
              <w:t>Telephone</w:t>
            </w:r>
          </w:p>
        </w:tc>
        <w:tc>
          <w:tcPr>
            <w:tcW w:w="1560" w:type="dxa"/>
          </w:tcPr>
          <w:p w:rsidR="00736264" w:rsidRPr="00736264" w:rsidRDefault="00736264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  <w:tc>
          <w:tcPr>
            <w:tcW w:w="708" w:type="dxa"/>
          </w:tcPr>
          <w:p w:rsidR="00736264" w:rsidRPr="00736264" w:rsidRDefault="00736264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736264">
              <w:rPr>
                <w:rFonts w:eastAsia="Times New Roman" w:cs="Arial"/>
                <w:color w:val="auto"/>
                <w:sz w:val="18"/>
              </w:rPr>
              <w:t>Email</w:t>
            </w:r>
          </w:p>
        </w:tc>
        <w:tc>
          <w:tcPr>
            <w:tcW w:w="2942" w:type="dxa"/>
          </w:tcPr>
          <w:p w:rsidR="00736264" w:rsidRPr="00736264" w:rsidRDefault="00736264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</w:tbl>
    <w:p w:rsidR="00B07C43" w:rsidRPr="00C2200D" w:rsidRDefault="00B07C43" w:rsidP="00B07C43">
      <w:pPr>
        <w:pStyle w:val="Heading2"/>
        <w:rPr>
          <w:rFonts w:eastAsia="MS Gothic"/>
          <w:bCs/>
          <w:color w:val="1269AB" w:themeColor="accent1"/>
          <w:sz w:val="24"/>
          <w:szCs w:val="26"/>
        </w:rPr>
      </w:pPr>
      <w:r w:rsidRPr="00C2200D">
        <w:rPr>
          <w:rFonts w:eastAsia="MS Gothic"/>
          <w:bCs/>
          <w:color w:val="1269AB" w:themeColor="accent1"/>
          <w:sz w:val="24"/>
          <w:szCs w:val="26"/>
        </w:rPr>
        <w:t xml:space="preserve">GAS APPLIANCE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701"/>
        <w:gridCol w:w="1559"/>
        <w:gridCol w:w="1418"/>
        <w:gridCol w:w="3083"/>
      </w:tblGrid>
      <w:tr w:rsidR="00D673C5" w:rsidTr="00CD3C3C">
        <w:tc>
          <w:tcPr>
            <w:tcW w:w="1985" w:type="dxa"/>
          </w:tcPr>
          <w:p w:rsidR="00D673C5" w:rsidRPr="00D45AD3" w:rsidRDefault="00D673C5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D45AD3">
              <w:rPr>
                <w:rFonts w:eastAsia="Times New Roman" w:cs="Arial"/>
                <w:color w:val="auto"/>
                <w:sz w:val="18"/>
              </w:rPr>
              <w:t>Gas appliance type</w:t>
            </w:r>
          </w:p>
        </w:tc>
        <w:tc>
          <w:tcPr>
            <w:tcW w:w="7761" w:type="dxa"/>
            <w:gridSpan w:val="4"/>
          </w:tcPr>
          <w:p w:rsidR="00D673C5" w:rsidRPr="00D45AD3" w:rsidRDefault="00D673C5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  <w:tr w:rsidR="00D673C5" w:rsidTr="00C47AED">
        <w:tc>
          <w:tcPr>
            <w:tcW w:w="1985" w:type="dxa"/>
          </w:tcPr>
          <w:p w:rsidR="00D673C5" w:rsidRPr="00D45AD3" w:rsidRDefault="00D673C5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D45AD3">
              <w:rPr>
                <w:rFonts w:eastAsia="Times New Roman" w:cs="Arial"/>
                <w:color w:val="auto"/>
                <w:sz w:val="18"/>
              </w:rPr>
              <w:t>Trade name</w:t>
            </w:r>
          </w:p>
        </w:tc>
        <w:tc>
          <w:tcPr>
            <w:tcW w:w="3260" w:type="dxa"/>
            <w:gridSpan w:val="2"/>
          </w:tcPr>
          <w:p w:rsidR="00D673C5" w:rsidRPr="00D45AD3" w:rsidRDefault="00D673C5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73C5" w:rsidRPr="00D45AD3" w:rsidRDefault="00D673C5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D45AD3">
              <w:rPr>
                <w:rFonts w:eastAsia="Times New Roman" w:cs="Arial"/>
                <w:color w:val="auto"/>
                <w:sz w:val="18"/>
              </w:rPr>
              <w:t>Model number</w:t>
            </w:r>
          </w:p>
        </w:tc>
        <w:tc>
          <w:tcPr>
            <w:tcW w:w="3083" w:type="dxa"/>
          </w:tcPr>
          <w:p w:rsidR="00D673C5" w:rsidRPr="00D45AD3" w:rsidRDefault="00D673C5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  <w:tr w:rsidR="000505C3" w:rsidTr="001A0210">
        <w:tc>
          <w:tcPr>
            <w:tcW w:w="1985" w:type="dxa"/>
            <w:tcBorders>
              <w:bottom w:val="single" w:sz="4" w:space="0" w:color="auto"/>
            </w:tcBorders>
          </w:tcPr>
          <w:p w:rsidR="000505C3" w:rsidRPr="00D45AD3" w:rsidRDefault="000505C3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>
              <w:rPr>
                <w:rFonts w:eastAsia="Times New Roman" w:cs="Arial"/>
                <w:color w:val="auto"/>
                <w:sz w:val="18"/>
              </w:rPr>
              <w:t>Combustion appliance</w:t>
            </w:r>
          </w:p>
        </w:tc>
        <w:tc>
          <w:tcPr>
            <w:tcW w:w="1701" w:type="dxa"/>
          </w:tcPr>
          <w:p w:rsidR="000505C3" w:rsidRPr="00D45AD3" w:rsidRDefault="000505C3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D45AD3">
              <w:rPr>
                <w:rFonts w:eastAsia="Times New Roman" w:cs="Arial"/>
                <w:color w:val="auto"/>
                <w:sz w:val="18"/>
              </w:rPr>
              <w:t>Gas Type</w:t>
            </w:r>
          </w:p>
        </w:tc>
        <w:tc>
          <w:tcPr>
            <w:tcW w:w="2977" w:type="dxa"/>
            <w:gridSpan w:val="2"/>
          </w:tcPr>
          <w:p w:rsidR="000505C3" w:rsidRPr="00D45AD3" w:rsidRDefault="000505C3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>
              <w:rPr>
                <w:rFonts w:eastAsia="Times New Roman" w:cs="Arial"/>
                <w:color w:val="auto"/>
                <w:sz w:val="18"/>
              </w:rPr>
              <w:t>Nominal gas consumption (MJ/h)</w:t>
            </w:r>
          </w:p>
        </w:tc>
        <w:tc>
          <w:tcPr>
            <w:tcW w:w="3083" w:type="dxa"/>
          </w:tcPr>
          <w:p w:rsidR="000505C3" w:rsidRPr="00D45AD3" w:rsidRDefault="000505C3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>
              <w:rPr>
                <w:rFonts w:eastAsia="Times New Roman" w:cs="Arial"/>
                <w:color w:val="auto"/>
                <w:sz w:val="18"/>
              </w:rPr>
              <w:t>Operating pressure (kPa)</w:t>
            </w:r>
          </w:p>
        </w:tc>
      </w:tr>
      <w:tr w:rsidR="000505C3" w:rsidTr="001A0210">
        <w:tc>
          <w:tcPr>
            <w:tcW w:w="1985" w:type="dxa"/>
            <w:tcBorders>
              <w:bottom w:val="single" w:sz="4" w:space="0" w:color="auto"/>
            </w:tcBorders>
          </w:tcPr>
          <w:p w:rsidR="000505C3" w:rsidRDefault="000505C3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>
              <w:rPr>
                <w:rFonts w:eastAsia="Times New Roman" w:cs="Arial"/>
                <w:color w:val="auto"/>
                <w:sz w:val="18"/>
              </w:rPr>
              <w:t>Fuel cell</w:t>
            </w:r>
          </w:p>
          <w:p w:rsidR="000505C3" w:rsidRPr="00D45AD3" w:rsidRDefault="000505C3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  <w:tc>
          <w:tcPr>
            <w:tcW w:w="1701" w:type="dxa"/>
          </w:tcPr>
          <w:p w:rsidR="000505C3" w:rsidRPr="00D45AD3" w:rsidRDefault="001A0210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>
              <w:rPr>
                <w:rFonts w:eastAsia="Times New Roman" w:cs="Arial"/>
                <w:color w:val="auto"/>
                <w:sz w:val="18"/>
              </w:rPr>
              <w:t>Energy Input (kW)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0505C3" w:rsidRPr="00D45AD3" w:rsidRDefault="001A0210" w:rsidP="001A0210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>
              <w:rPr>
                <w:rFonts w:eastAsia="Times New Roman" w:cs="Arial"/>
                <w:color w:val="auto"/>
                <w:sz w:val="18"/>
              </w:rPr>
              <w:t>Nominal gas consumption (MJ/h)</w:t>
            </w:r>
          </w:p>
        </w:tc>
        <w:tc>
          <w:tcPr>
            <w:tcW w:w="3083" w:type="dxa"/>
          </w:tcPr>
          <w:p w:rsidR="000505C3" w:rsidRPr="00D45AD3" w:rsidRDefault="000505C3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>
              <w:rPr>
                <w:rFonts w:eastAsia="Times New Roman" w:cs="Arial"/>
                <w:color w:val="auto"/>
                <w:sz w:val="18"/>
              </w:rPr>
              <w:t>Energy Output (KW)</w:t>
            </w:r>
          </w:p>
        </w:tc>
      </w:tr>
      <w:tr w:rsidR="00D673C5" w:rsidTr="000505C3">
        <w:tc>
          <w:tcPr>
            <w:tcW w:w="1985" w:type="dxa"/>
            <w:tcBorders>
              <w:top w:val="single" w:sz="4" w:space="0" w:color="auto"/>
            </w:tcBorders>
          </w:tcPr>
          <w:p w:rsidR="00D673C5" w:rsidRPr="00D45AD3" w:rsidRDefault="00D673C5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D45AD3">
              <w:rPr>
                <w:rFonts w:eastAsia="Times New Roman" w:cs="Arial"/>
                <w:color w:val="auto"/>
                <w:sz w:val="18"/>
              </w:rPr>
              <w:t>Manufacturer</w:t>
            </w:r>
          </w:p>
        </w:tc>
        <w:tc>
          <w:tcPr>
            <w:tcW w:w="7761" w:type="dxa"/>
            <w:gridSpan w:val="4"/>
          </w:tcPr>
          <w:p w:rsidR="00D673C5" w:rsidRPr="00D45AD3" w:rsidRDefault="00D673C5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  <w:tr w:rsidR="00D673C5" w:rsidTr="002872A7">
        <w:tc>
          <w:tcPr>
            <w:tcW w:w="1985" w:type="dxa"/>
          </w:tcPr>
          <w:p w:rsidR="00D673C5" w:rsidRPr="00D45AD3" w:rsidRDefault="00D673C5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D45AD3">
              <w:rPr>
                <w:rFonts w:eastAsia="Times New Roman" w:cs="Arial"/>
                <w:color w:val="auto"/>
                <w:sz w:val="18"/>
              </w:rPr>
              <w:t>Address</w:t>
            </w:r>
          </w:p>
        </w:tc>
        <w:tc>
          <w:tcPr>
            <w:tcW w:w="7761" w:type="dxa"/>
            <w:gridSpan w:val="4"/>
          </w:tcPr>
          <w:p w:rsidR="00D673C5" w:rsidRPr="00D45AD3" w:rsidRDefault="00D673C5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  <w:tr w:rsidR="00D673C5" w:rsidTr="00044E2A">
        <w:tc>
          <w:tcPr>
            <w:tcW w:w="1985" w:type="dxa"/>
          </w:tcPr>
          <w:p w:rsidR="00D673C5" w:rsidRPr="00D45AD3" w:rsidRDefault="00D673C5" w:rsidP="00D673C5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D45AD3">
              <w:rPr>
                <w:rFonts w:eastAsia="Times New Roman" w:cs="Arial"/>
                <w:color w:val="auto"/>
                <w:sz w:val="18"/>
              </w:rPr>
              <w:t>Serial n</w:t>
            </w:r>
            <w:r>
              <w:rPr>
                <w:rFonts w:eastAsia="Times New Roman" w:cs="Arial"/>
                <w:color w:val="auto"/>
                <w:sz w:val="18"/>
              </w:rPr>
              <w:t>o./</w:t>
            </w:r>
            <w:r w:rsidRPr="00D45AD3">
              <w:rPr>
                <w:rFonts w:eastAsia="Times New Roman" w:cs="Arial"/>
                <w:color w:val="auto"/>
                <w:sz w:val="18"/>
              </w:rPr>
              <w:t xml:space="preserve"> identifier</w:t>
            </w:r>
          </w:p>
        </w:tc>
        <w:tc>
          <w:tcPr>
            <w:tcW w:w="7761" w:type="dxa"/>
            <w:gridSpan w:val="4"/>
          </w:tcPr>
          <w:p w:rsidR="00D673C5" w:rsidRPr="00D45AD3" w:rsidRDefault="00D673C5" w:rsidP="00355101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</w:tbl>
    <w:p w:rsidR="00EF49E9" w:rsidRPr="009409E3" w:rsidRDefault="00EF49E9" w:rsidP="00EF49E9">
      <w:pPr>
        <w:pStyle w:val="Heading3"/>
      </w:pPr>
      <w:r w:rsidRPr="009409E3">
        <w:t>ACCOMPANIED WITH THIS APPLICATION (mark with 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  <w:gridCol w:w="815"/>
      </w:tblGrid>
      <w:tr w:rsidR="00EF49E9" w:rsidTr="00F4686D">
        <w:tc>
          <w:tcPr>
            <w:tcW w:w="9746" w:type="dxa"/>
            <w:gridSpan w:val="2"/>
          </w:tcPr>
          <w:p w:rsidR="00EF49E9" w:rsidRPr="00BA7134" w:rsidRDefault="00EF49E9" w:rsidP="00BA7134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EF49E9">
              <w:rPr>
                <w:rFonts w:eastAsia="Times New Roman" w:cs="Arial"/>
                <w:color w:val="auto"/>
                <w:sz w:val="18"/>
              </w:rPr>
              <w:t>Application may not be accepted unless accompanied by the following:</w:t>
            </w:r>
          </w:p>
        </w:tc>
      </w:tr>
      <w:tr w:rsidR="00BA7134" w:rsidTr="00EF49E9">
        <w:tc>
          <w:tcPr>
            <w:tcW w:w="8931" w:type="dxa"/>
          </w:tcPr>
          <w:p w:rsidR="00BA7134" w:rsidRPr="00BA7134" w:rsidRDefault="00EF49E9" w:rsidP="00BA7134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EF49E9">
              <w:rPr>
                <w:rFonts w:eastAsia="Times New Roman" w:cs="Arial"/>
                <w:color w:val="auto"/>
                <w:sz w:val="18"/>
              </w:rPr>
              <w:t>Technical specification documentation describing the appliance (see note)</w:t>
            </w:r>
            <w:r w:rsidR="00666112">
              <w:rPr>
                <w:rFonts w:eastAsia="Times New Roman" w:cs="Arial"/>
                <w:color w:val="auto"/>
                <w:sz w:val="18"/>
              </w:rPr>
              <w:t>. Design standard identification</w:t>
            </w:r>
          </w:p>
        </w:tc>
        <w:tc>
          <w:tcPr>
            <w:tcW w:w="815" w:type="dxa"/>
          </w:tcPr>
          <w:p w:rsidR="00BA7134" w:rsidRPr="00BA7134" w:rsidRDefault="00BA7134" w:rsidP="00BA7134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  <w:tr w:rsidR="00BA7134" w:rsidTr="00EF49E9">
        <w:tc>
          <w:tcPr>
            <w:tcW w:w="8931" w:type="dxa"/>
          </w:tcPr>
          <w:p w:rsidR="00BA7134" w:rsidRPr="00BA7134" w:rsidRDefault="00EF49E9" w:rsidP="00BA7134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EF49E9">
              <w:rPr>
                <w:rFonts w:eastAsia="Times New Roman" w:cs="Arial"/>
                <w:color w:val="auto"/>
                <w:sz w:val="18"/>
              </w:rPr>
              <w:t>Evidence of safety and compliance (e.g. test reports</w:t>
            </w:r>
            <w:r w:rsidR="00B71274">
              <w:rPr>
                <w:rFonts w:eastAsia="Times New Roman" w:cs="Arial"/>
                <w:color w:val="auto"/>
                <w:sz w:val="18"/>
              </w:rPr>
              <w:t>, risk assessment, haz ops</w:t>
            </w:r>
            <w:r w:rsidRPr="00EF49E9">
              <w:rPr>
                <w:rFonts w:eastAsia="Times New Roman" w:cs="Arial"/>
                <w:color w:val="auto"/>
                <w:sz w:val="18"/>
              </w:rPr>
              <w:t>)</w:t>
            </w:r>
          </w:p>
        </w:tc>
        <w:tc>
          <w:tcPr>
            <w:tcW w:w="815" w:type="dxa"/>
          </w:tcPr>
          <w:p w:rsidR="00BA7134" w:rsidRPr="00BA7134" w:rsidRDefault="00BA7134" w:rsidP="00BA7134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  <w:tr w:rsidR="00E53055" w:rsidTr="00EF49E9">
        <w:tc>
          <w:tcPr>
            <w:tcW w:w="8931" w:type="dxa"/>
          </w:tcPr>
          <w:p w:rsidR="00E53055" w:rsidRDefault="00E53055" w:rsidP="00E53055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>
              <w:rPr>
                <w:rFonts w:eastAsia="Times New Roman" w:cs="Arial"/>
                <w:color w:val="auto"/>
                <w:sz w:val="18"/>
              </w:rPr>
              <w:t>Flue or ventilation line requirements</w:t>
            </w:r>
          </w:p>
        </w:tc>
        <w:tc>
          <w:tcPr>
            <w:tcW w:w="815" w:type="dxa"/>
          </w:tcPr>
          <w:p w:rsidR="00E53055" w:rsidRPr="00BA7134" w:rsidRDefault="00E53055" w:rsidP="00BA7134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  <w:tr w:rsidR="00BA7134" w:rsidTr="00EF49E9">
        <w:tc>
          <w:tcPr>
            <w:tcW w:w="8931" w:type="dxa"/>
          </w:tcPr>
          <w:p w:rsidR="00BA7134" w:rsidRPr="00BA7134" w:rsidRDefault="00EF49E9" w:rsidP="00B71274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EF49E9">
              <w:rPr>
                <w:rFonts w:eastAsia="Times New Roman" w:cs="Arial"/>
                <w:color w:val="auto"/>
                <w:sz w:val="18"/>
              </w:rPr>
              <w:t>Component</w:t>
            </w:r>
            <w:r w:rsidR="00B71274">
              <w:rPr>
                <w:rFonts w:eastAsia="Times New Roman" w:cs="Arial"/>
                <w:color w:val="auto"/>
                <w:sz w:val="18"/>
              </w:rPr>
              <w:t xml:space="preserve"> details including certificates &amp; material suitability</w:t>
            </w:r>
          </w:p>
        </w:tc>
        <w:tc>
          <w:tcPr>
            <w:tcW w:w="815" w:type="dxa"/>
          </w:tcPr>
          <w:p w:rsidR="00BA7134" w:rsidRPr="00BA7134" w:rsidRDefault="00BA7134" w:rsidP="00BA7134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  <w:tr w:rsidR="00BA7134" w:rsidTr="00EF49E9">
        <w:tc>
          <w:tcPr>
            <w:tcW w:w="8931" w:type="dxa"/>
          </w:tcPr>
          <w:p w:rsidR="00BA7134" w:rsidRPr="00BA7134" w:rsidRDefault="00EF49E9" w:rsidP="00BA7134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EF49E9">
              <w:rPr>
                <w:rFonts w:eastAsia="Times New Roman" w:cs="Arial"/>
                <w:color w:val="auto"/>
                <w:sz w:val="18"/>
              </w:rPr>
              <w:t>Gas train, Circuit diagrams</w:t>
            </w:r>
          </w:p>
        </w:tc>
        <w:tc>
          <w:tcPr>
            <w:tcW w:w="815" w:type="dxa"/>
          </w:tcPr>
          <w:p w:rsidR="00BA7134" w:rsidRPr="00BA7134" w:rsidRDefault="00BA7134" w:rsidP="00BA7134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  <w:tr w:rsidR="00E53055" w:rsidTr="00EF49E9">
        <w:tc>
          <w:tcPr>
            <w:tcW w:w="8931" w:type="dxa"/>
          </w:tcPr>
          <w:p w:rsidR="00E53055" w:rsidRPr="00EF49E9" w:rsidRDefault="00E53055" w:rsidP="00BA7134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EF49E9">
              <w:rPr>
                <w:rFonts w:eastAsia="Times New Roman" w:cs="Arial"/>
                <w:color w:val="auto"/>
                <w:sz w:val="18"/>
              </w:rPr>
              <w:t xml:space="preserve">Installation / operating </w:t>
            </w:r>
            <w:r>
              <w:rPr>
                <w:rFonts w:eastAsia="Times New Roman" w:cs="Arial"/>
                <w:color w:val="auto"/>
                <w:sz w:val="18"/>
              </w:rPr>
              <w:t xml:space="preserve">&amp; commissioning </w:t>
            </w:r>
            <w:r w:rsidRPr="00EF49E9">
              <w:rPr>
                <w:rFonts w:eastAsia="Times New Roman" w:cs="Arial"/>
                <w:color w:val="auto"/>
                <w:sz w:val="18"/>
              </w:rPr>
              <w:t>instructions</w:t>
            </w:r>
          </w:p>
        </w:tc>
        <w:tc>
          <w:tcPr>
            <w:tcW w:w="815" w:type="dxa"/>
          </w:tcPr>
          <w:p w:rsidR="00E53055" w:rsidRPr="00BA7134" w:rsidRDefault="00E53055" w:rsidP="00BA7134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  <w:tr w:rsidR="00BA7134" w:rsidTr="00EF49E9">
        <w:tc>
          <w:tcPr>
            <w:tcW w:w="8931" w:type="dxa"/>
          </w:tcPr>
          <w:p w:rsidR="00BA7134" w:rsidRPr="00BA7134" w:rsidRDefault="00EF49E9" w:rsidP="00BA7134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EF49E9">
              <w:rPr>
                <w:rFonts w:eastAsia="Times New Roman" w:cs="Arial"/>
                <w:color w:val="auto"/>
                <w:sz w:val="18"/>
              </w:rPr>
              <w:t>Location and site specific details of intended installation</w:t>
            </w:r>
          </w:p>
        </w:tc>
        <w:tc>
          <w:tcPr>
            <w:tcW w:w="815" w:type="dxa"/>
          </w:tcPr>
          <w:p w:rsidR="00BA7134" w:rsidRPr="00BA7134" w:rsidRDefault="00BA7134" w:rsidP="00BA7134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</w:p>
        </w:tc>
      </w:tr>
      <w:tr w:rsidR="00EF49E9" w:rsidTr="003F1DCB">
        <w:tc>
          <w:tcPr>
            <w:tcW w:w="9746" w:type="dxa"/>
            <w:gridSpan w:val="2"/>
          </w:tcPr>
          <w:p w:rsidR="00EF49E9" w:rsidRPr="00BA7134" w:rsidRDefault="00EF49E9" w:rsidP="00BA7134">
            <w:pPr>
              <w:pStyle w:val="ESVBody"/>
              <w:rPr>
                <w:rFonts w:eastAsia="Times New Roman" w:cs="Arial"/>
                <w:color w:val="auto"/>
                <w:sz w:val="18"/>
              </w:rPr>
            </w:pPr>
            <w:r w:rsidRPr="00EF49E9">
              <w:rPr>
                <w:rFonts w:eastAsia="Times New Roman" w:cs="Arial"/>
                <w:color w:val="auto"/>
                <w:sz w:val="16"/>
                <w:szCs w:val="16"/>
              </w:rPr>
              <w:t>NOTE: Refer to schedule 2 of the Gas Installation Regulations 2018 for further information to be supplied by persons seeking acceptance of a Type A gas appliance</w:t>
            </w:r>
            <w:r w:rsidRPr="00CB3991">
              <w:rPr>
                <w:rFonts w:cs="Arial"/>
                <w:sz w:val="16"/>
              </w:rPr>
              <w:t xml:space="preserve"> </w:t>
            </w:r>
            <w:hyperlink r:id="rId15" w:history="1">
              <w:r w:rsidRPr="00CB3991">
                <w:rPr>
                  <w:rStyle w:val="Hyperlink"/>
                  <w:rFonts w:cs="Arial"/>
                  <w:sz w:val="16"/>
                </w:rPr>
                <w:t>http://www.austlii.edu.au/cgi-bin/viewdb/au/legis/vic/consol_reg/gsir2018382/</w:t>
              </w:r>
            </w:hyperlink>
            <w:r w:rsidRPr="00CB3991">
              <w:rPr>
                <w:rFonts w:cs="Arial"/>
                <w:sz w:val="18"/>
              </w:rPr>
              <w:tab/>
            </w:r>
          </w:p>
        </w:tc>
      </w:tr>
    </w:tbl>
    <w:p w:rsidR="00BA7134" w:rsidRDefault="00BA7134" w:rsidP="00AE254A">
      <w:pPr>
        <w:pStyle w:val="Heading3"/>
      </w:pPr>
    </w:p>
    <w:p w:rsidR="00BA7134" w:rsidRDefault="00BA7134" w:rsidP="00AE254A">
      <w:pPr>
        <w:pStyle w:val="Heading3"/>
      </w:pPr>
    </w:p>
    <w:p w:rsidR="00AE254A" w:rsidRDefault="00AE254A" w:rsidP="00AE254A">
      <w:pPr>
        <w:pStyle w:val="Heading3"/>
      </w:pPr>
      <w:bookmarkStart w:id="0" w:name="_GoBack"/>
      <w:bookmarkEnd w:id="0"/>
      <w:r w:rsidRPr="00AE254A">
        <w:t>DECLARATION BY APPLICANT OR AUTHORISED REPRESENTATIVE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709"/>
        <w:gridCol w:w="2551"/>
        <w:gridCol w:w="634"/>
        <w:gridCol w:w="1599"/>
      </w:tblGrid>
      <w:tr w:rsidR="00B07C43" w:rsidTr="00E74987">
        <w:tc>
          <w:tcPr>
            <w:tcW w:w="9746" w:type="dxa"/>
            <w:gridSpan w:val="6"/>
          </w:tcPr>
          <w:p w:rsidR="00B07C43" w:rsidRPr="00B15C7D" w:rsidRDefault="00B15C7D" w:rsidP="00B07C43">
            <w:pPr>
              <w:pStyle w:val="ESVBody"/>
              <w:rPr>
                <w:sz w:val="16"/>
                <w:szCs w:val="16"/>
              </w:rPr>
            </w:pPr>
            <w:r w:rsidRPr="00B15C7D">
              <w:rPr>
                <w:rFonts w:eastAsia="Times New Roman" w:cs="Arial"/>
                <w:color w:val="auto"/>
                <w:sz w:val="16"/>
                <w:lang w:val="en-GB"/>
              </w:rPr>
              <w:t>Pursuant to the Gas Installation Regulations 2018 and in accordance with section 69 of the Gas Safety Act 1997 I hereby make application for acceptance of the appliance described above, and undertake to pay such fees as assessed in accordance with the Regulations. I declare that the information contained in this application or attached by me to this application is complete and true to the best of my knowledge.</w:t>
            </w:r>
          </w:p>
        </w:tc>
      </w:tr>
      <w:tr w:rsidR="00E74987" w:rsidTr="00E74987">
        <w:tc>
          <w:tcPr>
            <w:tcW w:w="2552" w:type="dxa"/>
          </w:tcPr>
          <w:p w:rsidR="00B15C7D" w:rsidRDefault="00B15C7D" w:rsidP="00B07C43">
            <w:pPr>
              <w:pStyle w:val="ESVBody"/>
            </w:pPr>
            <w:r w:rsidRPr="00B15C7D">
              <w:rPr>
                <w:rFonts w:eastAsia="Times New Roman" w:cs="Arial"/>
                <w:color w:val="auto"/>
                <w:sz w:val="16"/>
                <w:lang w:val="en-GB"/>
              </w:rPr>
              <w:t>Signed (Applicant/Authorised Representative)</w:t>
            </w:r>
          </w:p>
        </w:tc>
        <w:tc>
          <w:tcPr>
            <w:tcW w:w="1701" w:type="dxa"/>
          </w:tcPr>
          <w:p w:rsidR="00B15C7D" w:rsidRDefault="00B15C7D" w:rsidP="00B07C43">
            <w:pPr>
              <w:pStyle w:val="ESVBody"/>
            </w:pPr>
          </w:p>
        </w:tc>
        <w:tc>
          <w:tcPr>
            <w:tcW w:w="709" w:type="dxa"/>
          </w:tcPr>
          <w:p w:rsidR="00B15C7D" w:rsidRDefault="00B15C7D" w:rsidP="00B07C43">
            <w:pPr>
              <w:pStyle w:val="ESVBody"/>
            </w:pPr>
            <w:r w:rsidRPr="00B15C7D">
              <w:rPr>
                <w:rFonts w:eastAsia="Times New Roman" w:cs="Arial"/>
                <w:color w:val="auto"/>
                <w:sz w:val="16"/>
                <w:lang w:val="en-GB"/>
              </w:rPr>
              <w:t>Name</w:t>
            </w:r>
            <w:r>
              <w:rPr>
                <w:rFonts w:eastAsia="Times New Roman" w:cs="Arial"/>
                <w:color w:val="auto"/>
                <w:sz w:val="16"/>
                <w:lang w:val="en-GB"/>
              </w:rPr>
              <w:t>:</w:t>
            </w:r>
          </w:p>
        </w:tc>
        <w:tc>
          <w:tcPr>
            <w:tcW w:w="2551" w:type="dxa"/>
          </w:tcPr>
          <w:p w:rsidR="00B15C7D" w:rsidRDefault="00B15C7D" w:rsidP="00B07C43">
            <w:pPr>
              <w:pStyle w:val="ESVBody"/>
            </w:pPr>
          </w:p>
        </w:tc>
        <w:tc>
          <w:tcPr>
            <w:tcW w:w="634" w:type="dxa"/>
          </w:tcPr>
          <w:p w:rsidR="00B15C7D" w:rsidRDefault="00B15C7D" w:rsidP="00B07C43">
            <w:pPr>
              <w:pStyle w:val="ESVBody"/>
            </w:pPr>
            <w:r w:rsidRPr="00B15C7D">
              <w:rPr>
                <w:rFonts w:eastAsia="Times New Roman" w:cs="Arial"/>
                <w:color w:val="auto"/>
                <w:sz w:val="16"/>
                <w:lang w:val="en-GB"/>
              </w:rPr>
              <w:t>Date</w:t>
            </w:r>
            <w:r>
              <w:rPr>
                <w:rFonts w:eastAsia="Times New Roman" w:cs="Arial"/>
                <w:color w:val="auto"/>
                <w:sz w:val="16"/>
                <w:lang w:val="en-GB"/>
              </w:rPr>
              <w:t>:</w:t>
            </w:r>
          </w:p>
        </w:tc>
        <w:tc>
          <w:tcPr>
            <w:tcW w:w="1599" w:type="dxa"/>
          </w:tcPr>
          <w:p w:rsidR="00B15C7D" w:rsidRDefault="00B15C7D" w:rsidP="00B07C43">
            <w:pPr>
              <w:pStyle w:val="ESVBody"/>
            </w:pPr>
          </w:p>
        </w:tc>
      </w:tr>
    </w:tbl>
    <w:p w:rsidR="00B07C43" w:rsidRPr="00B07C43" w:rsidRDefault="00B07C43" w:rsidP="00B07C43">
      <w:pPr>
        <w:pStyle w:val="ESVBody"/>
      </w:pPr>
    </w:p>
    <w:p w:rsidR="0019164D" w:rsidRPr="00BA3A11" w:rsidRDefault="0019164D" w:rsidP="0019164D">
      <w:pPr>
        <w:tabs>
          <w:tab w:val="left" w:pos="284"/>
          <w:tab w:val="left" w:pos="1418"/>
          <w:tab w:val="left" w:pos="8222"/>
        </w:tabs>
        <w:rPr>
          <w:rFonts w:ascii="Arial" w:eastAsia="MS Gothic" w:hAnsi="Arial"/>
          <w:b/>
          <w:bCs/>
          <w:color w:val="1269AB" w:themeColor="accent1"/>
          <w:sz w:val="24"/>
          <w:szCs w:val="26"/>
        </w:rPr>
      </w:pPr>
      <w:r w:rsidRPr="00BA3A11">
        <w:rPr>
          <w:rFonts w:ascii="Arial" w:eastAsia="MS Gothic" w:hAnsi="Arial"/>
          <w:b/>
          <w:bCs/>
          <w:color w:val="1269AB" w:themeColor="accent1"/>
          <w:sz w:val="24"/>
          <w:szCs w:val="26"/>
        </w:rPr>
        <w:t>TYPE A GAS APPLIANCE - FEES (all fees exempt from GST)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268"/>
      </w:tblGrid>
      <w:tr w:rsidR="00081FB8" w:rsidTr="00081FB8">
        <w:tc>
          <w:tcPr>
            <w:tcW w:w="7479" w:type="dxa"/>
          </w:tcPr>
          <w:p w:rsidR="00081FB8" w:rsidRPr="00F13B4A" w:rsidRDefault="00081FB8" w:rsidP="008C62F2">
            <w:pPr>
              <w:tabs>
                <w:tab w:val="left" w:pos="284"/>
                <w:tab w:val="left" w:pos="1418"/>
                <w:tab w:val="left" w:pos="8222"/>
              </w:tabs>
              <w:rPr>
                <w:i/>
              </w:rPr>
            </w:pPr>
          </w:p>
        </w:tc>
        <w:tc>
          <w:tcPr>
            <w:tcW w:w="2268" w:type="dxa"/>
          </w:tcPr>
          <w:p w:rsidR="00081FB8" w:rsidRPr="00D84925" w:rsidRDefault="00D84925" w:rsidP="00D84925">
            <w:pPr>
              <w:tabs>
                <w:tab w:val="left" w:pos="284"/>
                <w:tab w:val="left" w:pos="1418"/>
                <w:tab w:val="left" w:pos="8222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Fee</w:t>
            </w:r>
          </w:p>
        </w:tc>
      </w:tr>
      <w:tr w:rsidR="00081FB8" w:rsidTr="00081FB8">
        <w:tc>
          <w:tcPr>
            <w:tcW w:w="7479" w:type="dxa"/>
          </w:tcPr>
          <w:p w:rsidR="00081FB8" w:rsidRPr="00D84925" w:rsidRDefault="00081FB8" w:rsidP="00691B4C">
            <w:pPr>
              <w:tabs>
                <w:tab w:val="left" w:pos="284"/>
                <w:tab w:val="left" w:pos="1418"/>
                <w:tab w:val="left" w:pos="8222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D84925">
              <w:rPr>
                <w:rFonts w:ascii="Arial" w:hAnsi="Arial" w:cs="Arial"/>
                <w:b/>
              </w:rPr>
              <w:t xml:space="preserve">Acceptance of </w:t>
            </w:r>
            <w:r w:rsidR="00DF60C7" w:rsidRPr="00D84925">
              <w:rPr>
                <w:rFonts w:ascii="Arial" w:hAnsi="Arial" w:cs="Arial"/>
                <w:b/>
              </w:rPr>
              <w:t>Type A gas appliance requiring full review of test report(s)</w:t>
            </w:r>
          </w:p>
        </w:tc>
        <w:tc>
          <w:tcPr>
            <w:tcW w:w="2268" w:type="dxa"/>
          </w:tcPr>
          <w:p w:rsidR="00081FB8" w:rsidRPr="00D84925" w:rsidRDefault="005B1C90" w:rsidP="005B1C90">
            <w:pPr>
              <w:tabs>
                <w:tab w:val="left" w:pos="284"/>
                <w:tab w:val="left" w:pos="1418"/>
                <w:tab w:val="left" w:pos="8222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5B1C90">
              <w:rPr>
                <w:rFonts w:ascii="Arial" w:hAnsi="Arial" w:cs="Arial"/>
                <w:b/>
              </w:rPr>
              <w:t>51 fee units</w:t>
            </w:r>
          </w:p>
        </w:tc>
      </w:tr>
      <w:tr w:rsidR="00081FB8" w:rsidTr="00081FB8">
        <w:tc>
          <w:tcPr>
            <w:tcW w:w="7479" w:type="dxa"/>
          </w:tcPr>
          <w:p w:rsidR="00081FB8" w:rsidRPr="00D84925" w:rsidRDefault="00DF60C7" w:rsidP="00691B4C">
            <w:pPr>
              <w:tabs>
                <w:tab w:val="left" w:pos="284"/>
                <w:tab w:val="left" w:pos="1418"/>
                <w:tab w:val="left" w:pos="8222"/>
              </w:tabs>
              <w:spacing w:before="60" w:after="60"/>
              <w:rPr>
                <w:rFonts w:ascii="Arial" w:hAnsi="Arial" w:cs="Arial"/>
              </w:rPr>
            </w:pPr>
            <w:r w:rsidRPr="00D84925">
              <w:rPr>
                <w:rFonts w:ascii="Arial" w:hAnsi="Arial" w:cs="Arial"/>
                <w:b/>
              </w:rPr>
              <w:t>Acceptance of Type A gas appliance based upon previous acceptance</w:t>
            </w:r>
            <w:r w:rsidR="0096067E" w:rsidRPr="00D84925">
              <w:rPr>
                <w:rFonts w:ascii="Arial" w:hAnsi="Arial" w:cs="Arial"/>
                <w:b/>
              </w:rPr>
              <w:t xml:space="preserve"> of same make and model</w:t>
            </w:r>
            <w:r w:rsidRPr="00D84925">
              <w:rPr>
                <w:rFonts w:ascii="Arial" w:hAnsi="Arial" w:cs="Arial"/>
                <w:b/>
              </w:rPr>
              <w:t>; i.e. test report review</w:t>
            </w:r>
            <w:r w:rsidR="0096067E" w:rsidRPr="00D84925">
              <w:rPr>
                <w:rFonts w:ascii="Arial" w:hAnsi="Arial" w:cs="Arial"/>
                <w:b/>
              </w:rPr>
              <w:t xml:space="preserve"> not required</w:t>
            </w:r>
          </w:p>
        </w:tc>
        <w:tc>
          <w:tcPr>
            <w:tcW w:w="2268" w:type="dxa"/>
          </w:tcPr>
          <w:p w:rsidR="00081FB8" w:rsidRPr="00604AE1" w:rsidRDefault="000332B6" w:rsidP="004115F6">
            <w:pPr>
              <w:tabs>
                <w:tab w:val="left" w:pos="284"/>
                <w:tab w:val="left" w:pos="1418"/>
                <w:tab w:val="left" w:pos="8222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04AE1">
              <w:rPr>
                <w:rFonts w:ascii="Arial" w:hAnsi="Arial" w:cs="Arial"/>
                <w:b/>
              </w:rPr>
              <w:t>25% of fee units</w:t>
            </w:r>
          </w:p>
        </w:tc>
      </w:tr>
      <w:tr w:rsidR="00F47D9D" w:rsidTr="00752B23">
        <w:tc>
          <w:tcPr>
            <w:tcW w:w="9747" w:type="dxa"/>
            <w:gridSpan w:val="2"/>
          </w:tcPr>
          <w:p w:rsidR="009914A0" w:rsidRDefault="009914A0" w:rsidP="00691B4C">
            <w:pPr>
              <w:tabs>
                <w:tab w:val="left" w:pos="284"/>
                <w:tab w:val="left" w:pos="1418"/>
                <w:tab w:val="left" w:pos="822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 1: For the value of a fee unit refer to the Victorian Treasury and Finance website </w:t>
            </w:r>
            <w:hyperlink r:id="rId16" w:history="1">
              <w:r w:rsidRPr="007243E5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https://www.dtf.vic.gov.au/financial-management-government/indexation-fees-and-penalties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47D9D" w:rsidRPr="00557632" w:rsidRDefault="00557632" w:rsidP="00691B4C">
            <w:pPr>
              <w:tabs>
                <w:tab w:val="left" w:pos="284"/>
                <w:tab w:val="left" w:pos="1418"/>
                <w:tab w:val="left" w:pos="822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="009914A0"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47D9D" w:rsidRPr="00557632">
              <w:rPr>
                <w:rFonts w:ascii="Arial" w:hAnsi="Arial" w:cs="Arial"/>
                <w:sz w:val="16"/>
                <w:szCs w:val="16"/>
              </w:rPr>
              <w:t>Energy Safe Victoria may waive or rebate all or part of the fee in</w:t>
            </w:r>
            <w:r>
              <w:rPr>
                <w:rFonts w:ascii="Arial" w:hAnsi="Arial" w:cs="Arial"/>
                <w:sz w:val="16"/>
                <w:szCs w:val="16"/>
              </w:rPr>
              <w:t xml:space="preserve"> circumstances that </w:t>
            </w:r>
            <w:r w:rsidRPr="00557632">
              <w:rPr>
                <w:rFonts w:ascii="Arial" w:hAnsi="Arial" w:cs="Arial"/>
                <w:sz w:val="16"/>
                <w:szCs w:val="16"/>
              </w:rPr>
              <w:t>Energy Safe Victoria</w:t>
            </w:r>
            <w:r>
              <w:rPr>
                <w:rFonts w:ascii="Arial" w:hAnsi="Arial" w:cs="Arial"/>
                <w:sz w:val="16"/>
                <w:szCs w:val="16"/>
              </w:rPr>
              <w:t xml:space="preserve"> considers appropriate.</w:t>
            </w:r>
          </w:p>
        </w:tc>
      </w:tr>
    </w:tbl>
    <w:p w:rsidR="00AE254A" w:rsidRDefault="00AE254A" w:rsidP="00A62D44">
      <w:pPr>
        <w:pStyle w:val="ESVBody"/>
      </w:pPr>
    </w:p>
    <w:p w:rsidR="00D17523" w:rsidRDefault="00D17523" w:rsidP="00A62D44">
      <w:pPr>
        <w:pStyle w:val="ESVBody"/>
      </w:pPr>
      <w:r>
        <w:t>Payment will be required and a reference number will be provided once the application has been accepted for processing</w:t>
      </w:r>
    </w:p>
    <w:p w:rsidR="00144596" w:rsidRPr="004A6BE8" w:rsidRDefault="00144596" w:rsidP="00A62D44">
      <w:pPr>
        <w:pStyle w:val="ESVBody"/>
        <w:rPr>
          <w:b/>
        </w:rPr>
      </w:pPr>
      <w:r w:rsidRPr="004A6BE8">
        <w:rPr>
          <w:b/>
        </w:rPr>
        <w:t>Forward your application to:</w:t>
      </w:r>
    </w:p>
    <w:p w:rsidR="000D6E43" w:rsidRDefault="002852BC" w:rsidP="00A62D44">
      <w:pPr>
        <w:pStyle w:val="ESVBody"/>
      </w:pPr>
      <w:hyperlink r:id="rId17" w:history="1">
        <w:r w:rsidR="000D6E43" w:rsidRPr="00DC56C8">
          <w:rPr>
            <w:rStyle w:val="Hyperlink"/>
          </w:rPr>
          <w:t>TypeA</w:t>
        </w:r>
        <w:r w:rsidR="00F47719" w:rsidRPr="00DC56C8">
          <w:rPr>
            <w:rStyle w:val="Hyperlink"/>
          </w:rPr>
          <w:t>gas</w:t>
        </w:r>
        <w:r w:rsidR="000D6E43" w:rsidRPr="00DC56C8">
          <w:rPr>
            <w:rStyle w:val="Hyperlink"/>
          </w:rPr>
          <w:t>a</w:t>
        </w:r>
        <w:r w:rsidR="00F47719" w:rsidRPr="00DC56C8">
          <w:rPr>
            <w:rStyle w:val="Hyperlink"/>
          </w:rPr>
          <w:t>pprova</w:t>
        </w:r>
        <w:r w:rsidR="000D6E43" w:rsidRPr="00DC56C8">
          <w:rPr>
            <w:rStyle w:val="Hyperlink"/>
          </w:rPr>
          <w:t>l</w:t>
        </w:r>
        <w:r w:rsidR="00F47719" w:rsidRPr="00DC56C8">
          <w:rPr>
            <w:rStyle w:val="Hyperlink"/>
          </w:rPr>
          <w:t>s</w:t>
        </w:r>
        <w:r w:rsidR="000D6E43" w:rsidRPr="00DC56C8">
          <w:rPr>
            <w:rStyle w:val="Hyperlink"/>
          </w:rPr>
          <w:t>@energysafe.vic.gov.au</w:t>
        </w:r>
      </w:hyperlink>
    </w:p>
    <w:p w:rsidR="00321AFB" w:rsidRDefault="00321AFB" w:rsidP="00A62D44">
      <w:pPr>
        <w:pStyle w:val="ESVBody"/>
      </w:pPr>
    </w:p>
    <w:p w:rsidR="00270399" w:rsidRDefault="0067262A" w:rsidP="00A62D44">
      <w:pPr>
        <w:pStyle w:val="ESVBody"/>
      </w:pPr>
      <w:r>
        <w:t xml:space="preserve">Disclaimer: </w:t>
      </w:r>
      <w:r w:rsidR="00270399" w:rsidRPr="00270399">
        <w:t>Energy Safe Victoria</w:t>
      </w:r>
      <w:r w:rsidR="00270399" w:rsidRPr="00270399">
        <w:rPr>
          <w:b/>
          <w:bCs/>
          <w:i/>
          <w:iCs/>
        </w:rPr>
        <w:t> </w:t>
      </w:r>
      <w:r w:rsidR="00270399" w:rsidRPr="00270399">
        <w:t>may decide not to accept an application</w:t>
      </w:r>
      <w:r w:rsidR="00270399">
        <w:t xml:space="preserve"> </w:t>
      </w:r>
      <w:r w:rsidR="00270399" w:rsidRPr="00270399">
        <w:t>if an acceptance scheme exists for the appliance.</w:t>
      </w:r>
      <w:r w:rsidR="00270399">
        <w:t xml:space="preserve"> Energy Safe Victoria may apply conditions to the acceptance of any appliance that may include testing or modification.</w:t>
      </w:r>
      <w:r w:rsidR="000B6852">
        <w:t xml:space="preserve"> Energy Safe Victoria may </w:t>
      </w:r>
      <w:r w:rsidR="00C27726">
        <w:t>require</w:t>
      </w:r>
      <w:r w:rsidR="000B6852">
        <w:t xml:space="preserve"> </w:t>
      </w:r>
      <w:r w:rsidR="00C27726">
        <w:t xml:space="preserve">the </w:t>
      </w:r>
      <w:r w:rsidR="000B6852">
        <w:t>inspec</w:t>
      </w:r>
      <w:r w:rsidR="00C27726">
        <w:t>tion</w:t>
      </w:r>
      <w:r w:rsidR="000B6852">
        <w:t xml:space="preserve"> </w:t>
      </w:r>
      <w:r w:rsidR="00C27726">
        <w:t xml:space="preserve">of </w:t>
      </w:r>
      <w:r w:rsidR="000B6852">
        <w:t>an appliance that is subject to this application.</w:t>
      </w:r>
    </w:p>
    <w:p w:rsidR="000971BD" w:rsidRDefault="000971BD" w:rsidP="00A62D44">
      <w:pPr>
        <w:pStyle w:val="ESVBody"/>
      </w:pPr>
    </w:p>
    <w:p w:rsidR="000971BD" w:rsidRDefault="000971BD" w:rsidP="00A62D44">
      <w:pPr>
        <w:pStyle w:val="ESVBody"/>
      </w:pPr>
    </w:p>
    <w:p w:rsidR="000971BD" w:rsidRDefault="000971BD" w:rsidP="00A62D44">
      <w:pPr>
        <w:pStyle w:val="ESVBody"/>
      </w:pPr>
    </w:p>
    <w:p w:rsidR="000971BD" w:rsidRDefault="000971BD" w:rsidP="00A62D44">
      <w:pPr>
        <w:pStyle w:val="ESVBody"/>
      </w:pPr>
    </w:p>
    <w:p w:rsidR="000971BD" w:rsidRDefault="000971BD" w:rsidP="00A62D44">
      <w:pPr>
        <w:pStyle w:val="ESVBody"/>
      </w:pPr>
    </w:p>
    <w:p w:rsidR="000971BD" w:rsidRDefault="000971BD" w:rsidP="00A62D44">
      <w:pPr>
        <w:pStyle w:val="ESVBody"/>
      </w:pPr>
    </w:p>
    <w:p w:rsidR="000971BD" w:rsidRDefault="000971BD" w:rsidP="00A62D44">
      <w:pPr>
        <w:pStyle w:val="ESVBody"/>
      </w:pPr>
    </w:p>
    <w:p w:rsidR="004E14F7" w:rsidRDefault="004E14F7" w:rsidP="003D4E7E">
      <w:pPr>
        <w:pStyle w:val="ESVBody"/>
      </w:pPr>
    </w:p>
    <w:sectPr w:rsidR="004E14F7" w:rsidSect="003C0582">
      <w:headerReference w:type="even" r:id="rId18"/>
      <w:headerReference w:type="default" r:id="rId19"/>
      <w:footerReference w:type="default" r:id="rId20"/>
      <w:headerReference w:type="first" r:id="rId21"/>
      <w:type w:val="continuous"/>
      <w:pgSz w:w="11906" w:h="16838" w:code="9"/>
      <w:pgMar w:top="1418" w:right="1134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BC" w:rsidRDefault="002852BC">
      <w:r>
        <w:separator/>
      </w:r>
    </w:p>
  </w:endnote>
  <w:endnote w:type="continuationSeparator" w:id="0">
    <w:p w:rsidR="002852BC" w:rsidRDefault="0028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5A" w:rsidRDefault="00471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A4" w:rsidRPr="00F65AA9" w:rsidRDefault="00991A79" w:rsidP="0051568D">
    <w:pPr>
      <w:pStyle w:val="ESV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453F2471" wp14:editId="4E02DC82">
          <wp:simplePos x="0" y="0"/>
          <wp:positionH relativeFrom="page">
            <wp:posOffset>0</wp:posOffset>
          </wp:positionH>
          <wp:positionV relativeFrom="page">
            <wp:posOffset>9900920</wp:posOffset>
          </wp:positionV>
          <wp:extent cx="7552690" cy="791845"/>
          <wp:effectExtent l="0" t="0" r="0" b="8255"/>
          <wp:wrapNone/>
          <wp:docPr id="2" name="Picture 2" descr="Victoria State Government - Energy Safe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ctoria State Government - Energy Safe Victor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69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5A" w:rsidRDefault="00471F5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A4" w:rsidRPr="00A11421" w:rsidRDefault="00510793" w:rsidP="0051568D">
    <w:pPr>
      <w:pStyle w:val="ESVFooter"/>
    </w:pPr>
    <w:r>
      <w:t>Energy Safe Victoria ABN 27 462 247 657</w:t>
    </w:r>
    <w:r w:rsidR="009D70A4" w:rsidRPr="00A11421">
      <w:tab/>
    </w:r>
    <w:r w:rsidR="00422FAF">
      <w:t xml:space="preserve">Page </w:t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1A0210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BC" w:rsidRDefault="002852BC" w:rsidP="002862F1">
      <w:pPr>
        <w:spacing w:before="120"/>
      </w:pPr>
      <w:r>
        <w:separator/>
      </w:r>
    </w:p>
  </w:footnote>
  <w:footnote w:type="continuationSeparator" w:id="0">
    <w:p w:rsidR="002852BC" w:rsidRDefault="0028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66" w:rsidRDefault="006A4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66" w:rsidRDefault="006A4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66" w:rsidRDefault="006A47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66" w:rsidRDefault="006A476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A4" w:rsidRPr="0051568D" w:rsidRDefault="00422FAF" w:rsidP="0051568D">
    <w:pPr>
      <w:pStyle w:val="ESVHeader"/>
    </w:pPr>
    <w:r>
      <w:t>Energy Safe Victoria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66" w:rsidRDefault="006A4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74127A"/>
    <w:multiLevelType w:val="multilevel"/>
    <w:tmpl w:val="FF4EEB3C"/>
    <w:styleLink w:val="ZZNumbers"/>
    <w:lvl w:ilvl="0">
      <w:start w:val="1"/>
      <w:numFmt w:val="decimal"/>
      <w:pStyle w:val="ESV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19CE2660"/>
    <w:multiLevelType w:val="multilevel"/>
    <w:tmpl w:val="4864A25A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20561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9B2B4E"/>
    <w:multiLevelType w:val="multilevel"/>
    <w:tmpl w:val="FF4EEB3C"/>
    <w:numStyleLink w:val="ZZNumbers"/>
  </w:abstractNum>
  <w:abstractNum w:abstractNumId="5" w15:restartNumberingAfterBreak="0">
    <w:nsid w:val="37B96CDA"/>
    <w:multiLevelType w:val="multilevel"/>
    <w:tmpl w:val="20B8AF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7BE4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CB70B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4323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ES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ES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ESVBulletlevel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ESVBulletlevel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F9119B7"/>
    <w:multiLevelType w:val="multilevel"/>
    <w:tmpl w:val="4864A25A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314506B"/>
    <w:multiLevelType w:val="multilevel"/>
    <w:tmpl w:val="C296AF38"/>
    <w:lvl w:ilvl="0">
      <w:start w:val="1"/>
      <w:numFmt w:val="low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F356A87"/>
    <w:multiLevelType w:val="multilevel"/>
    <w:tmpl w:val="866C5A8E"/>
    <w:lvl w:ilvl="0">
      <w:start w:val="1"/>
      <w:numFmt w:val="bullet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8"/>
  </w:num>
  <w:num w:numId="2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BA"/>
    <w:rsid w:val="000072B6"/>
    <w:rsid w:val="0001021B"/>
    <w:rsid w:val="00011D89"/>
    <w:rsid w:val="000154FD"/>
    <w:rsid w:val="000214B0"/>
    <w:rsid w:val="00024648"/>
    <w:rsid w:val="00024D89"/>
    <w:rsid w:val="000250B6"/>
    <w:rsid w:val="000300E7"/>
    <w:rsid w:val="000332B6"/>
    <w:rsid w:val="00033D81"/>
    <w:rsid w:val="00041BF0"/>
    <w:rsid w:val="0004536B"/>
    <w:rsid w:val="00046B68"/>
    <w:rsid w:val="000505C3"/>
    <w:rsid w:val="000527DD"/>
    <w:rsid w:val="00054B4F"/>
    <w:rsid w:val="00056DC1"/>
    <w:rsid w:val="000578B2"/>
    <w:rsid w:val="00060959"/>
    <w:rsid w:val="000663CD"/>
    <w:rsid w:val="000733FE"/>
    <w:rsid w:val="00074219"/>
    <w:rsid w:val="00074ED5"/>
    <w:rsid w:val="00081FB8"/>
    <w:rsid w:val="000832AA"/>
    <w:rsid w:val="0008508E"/>
    <w:rsid w:val="00085A57"/>
    <w:rsid w:val="00087D84"/>
    <w:rsid w:val="0009113B"/>
    <w:rsid w:val="00092E76"/>
    <w:rsid w:val="00093402"/>
    <w:rsid w:val="00094DA3"/>
    <w:rsid w:val="00096CD1"/>
    <w:rsid w:val="000971BD"/>
    <w:rsid w:val="000A012C"/>
    <w:rsid w:val="000A0EB9"/>
    <w:rsid w:val="000A186C"/>
    <w:rsid w:val="000A1EA4"/>
    <w:rsid w:val="000A2069"/>
    <w:rsid w:val="000A3313"/>
    <w:rsid w:val="000B3EDB"/>
    <w:rsid w:val="000B543D"/>
    <w:rsid w:val="000B5BF7"/>
    <w:rsid w:val="000B6852"/>
    <w:rsid w:val="000B6BC8"/>
    <w:rsid w:val="000C0303"/>
    <w:rsid w:val="000C42EA"/>
    <w:rsid w:val="000C4546"/>
    <w:rsid w:val="000D1242"/>
    <w:rsid w:val="000D5B4A"/>
    <w:rsid w:val="000D6E43"/>
    <w:rsid w:val="000E0970"/>
    <w:rsid w:val="000E3CC7"/>
    <w:rsid w:val="000E5B4C"/>
    <w:rsid w:val="000E6BD4"/>
    <w:rsid w:val="000F1F1E"/>
    <w:rsid w:val="000F2259"/>
    <w:rsid w:val="001010BA"/>
    <w:rsid w:val="0010392D"/>
    <w:rsid w:val="0010447F"/>
    <w:rsid w:val="00104FE3"/>
    <w:rsid w:val="001062C1"/>
    <w:rsid w:val="00107D8F"/>
    <w:rsid w:val="00110CA7"/>
    <w:rsid w:val="00120BD3"/>
    <w:rsid w:val="00122FEA"/>
    <w:rsid w:val="001232BD"/>
    <w:rsid w:val="001233CA"/>
    <w:rsid w:val="00124ED5"/>
    <w:rsid w:val="001276FA"/>
    <w:rsid w:val="0013056F"/>
    <w:rsid w:val="00132129"/>
    <w:rsid w:val="00141DF1"/>
    <w:rsid w:val="00144596"/>
    <w:rsid w:val="001447B3"/>
    <w:rsid w:val="00146647"/>
    <w:rsid w:val="00152073"/>
    <w:rsid w:val="00156598"/>
    <w:rsid w:val="00161939"/>
    <w:rsid w:val="00161AA0"/>
    <w:rsid w:val="00162093"/>
    <w:rsid w:val="0016598B"/>
    <w:rsid w:val="00172BAF"/>
    <w:rsid w:val="001771DD"/>
    <w:rsid w:val="00177995"/>
    <w:rsid w:val="00177A8C"/>
    <w:rsid w:val="00186B33"/>
    <w:rsid w:val="0019164D"/>
    <w:rsid w:val="00192F9D"/>
    <w:rsid w:val="00196EB8"/>
    <w:rsid w:val="00196EFB"/>
    <w:rsid w:val="001979FF"/>
    <w:rsid w:val="00197B17"/>
    <w:rsid w:val="001A0210"/>
    <w:rsid w:val="001A1C54"/>
    <w:rsid w:val="001A3ACE"/>
    <w:rsid w:val="001A5D70"/>
    <w:rsid w:val="001B3FBE"/>
    <w:rsid w:val="001B6F97"/>
    <w:rsid w:val="001C0EFF"/>
    <w:rsid w:val="001C277E"/>
    <w:rsid w:val="001C298B"/>
    <w:rsid w:val="001C2A72"/>
    <w:rsid w:val="001C715D"/>
    <w:rsid w:val="001C7282"/>
    <w:rsid w:val="001D0B75"/>
    <w:rsid w:val="001D371A"/>
    <w:rsid w:val="001D3C09"/>
    <w:rsid w:val="001D44E8"/>
    <w:rsid w:val="001D60EC"/>
    <w:rsid w:val="001D7568"/>
    <w:rsid w:val="001E44DF"/>
    <w:rsid w:val="001E68A5"/>
    <w:rsid w:val="001E6BB0"/>
    <w:rsid w:val="001F3826"/>
    <w:rsid w:val="001F6168"/>
    <w:rsid w:val="001F6E46"/>
    <w:rsid w:val="001F7C91"/>
    <w:rsid w:val="00206463"/>
    <w:rsid w:val="00206F2F"/>
    <w:rsid w:val="0021053D"/>
    <w:rsid w:val="00210A92"/>
    <w:rsid w:val="00216C03"/>
    <w:rsid w:val="00220C04"/>
    <w:rsid w:val="0022158D"/>
    <w:rsid w:val="0022278D"/>
    <w:rsid w:val="0022701F"/>
    <w:rsid w:val="002333F5"/>
    <w:rsid w:val="00233724"/>
    <w:rsid w:val="002432E1"/>
    <w:rsid w:val="00246207"/>
    <w:rsid w:val="00246B72"/>
    <w:rsid w:val="00246C5E"/>
    <w:rsid w:val="00251343"/>
    <w:rsid w:val="00252E0D"/>
    <w:rsid w:val="002533AE"/>
    <w:rsid w:val="002536A4"/>
    <w:rsid w:val="00254F58"/>
    <w:rsid w:val="002620BC"/>
    <w:rsid w:val="00262802"/>
    <w:rsid w:val="00263A90"/>
    <w:rsid w:val="0026402C"/>
    <w:rsid w:val="0026408B"/>
    <w:rsid w:val="00267C3E"/>
    <w:rsid w:val="00270399"/>
    <w:rsid w:val="002709BB"/>
    <w:rsid w:val="00273BAC"/>
    <w:rsid w:val="00274DC6"/>
    <w:rsid w:val="002763B3"/>
    <w:rsid w:val="002802E3"/>
    <w:rsid w:val="0028213D"/>
    <w:rsid w:val="002852BC"/>
    <w:rsid w:val="002862F1"/>
    <w:rsid w:val="00291373"/>
    <w:rsid w:val="0029150B"/>
    <w:rsid w:val="00292CD8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22DE"/>
    <w:rsid w:val="002D2CFA"/>
    <w:rsid w:val="002D5006"/>
    <w:rsid w:val="002D77BA"/>
    <w:rsid w:val="002E01D0"/>
    <w:rsid w:val="002E161D"/>
    <w:rsid w:val="002E3100"/>
    <w:rsid w:val="002E6C95"/>
    <w:rsid w:val="002E7C36"/>
    <w:rsid w:val="002F3AFF"/>
    <w:rsid w:val="002F5F31"/>
    <w:rsid w:val="002F5F46"/>
    <w:rsid w:val="00302095"/>
    <w:rsid w:val="00302216"/>
    <w:rsid w:val="00302975"/>
    <w:rsid w:val="00303E53"/>
    <w:rsid w:val="00306E5F"/>
    <w:rsid w:val="00307E14"/>
    <w:rsid w:val="00310FE9"/>
    <w:rsid w:val="00314054"/>
    <w:rsid w:val="003154E9"/>
    <w:rsid w:val="00316F27"/>
    <w:rsid w:val="00321AFB"/>
    <w:rsid w:val="00322395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5101"/>
    <w:rsid w:val="00357B4E"/>
    <w:rsid w:val="0036751E"/>
    <w:rsid w:val="003716FD"/>
    <w:rsid w:val="0037204B"/>
    <w:rsid w:val="003744CF"/>
    <w:rsid w:val="0037464B"/>
    <w:rsid w:val="00374717"/>
    <w:rsid w:val="0037676C"/>
    <w:rsid w:val="00377643"/>
    <w:rsid w:val="00381043"/>
    <w:rsid w:val="00381A26"/>
    <w:rsid w:val="003829E5"/>
    <w:rsid w:val="00383704"/>
    <w:rsid w:val="00384E67"/>
    <w:rsid w:val="00386E18"/>
    <w:rsid w:val="00394298"/>
    <w:rsid w:val="00394B49"/>
    <w:rsid w:val="003956CC"/>
    <w:rsid w:val="00395C9A"/>
    <w:rsid w:val="003A28DB"/>
    <w:rsid w:val="003A6B67"/>
    <w:rsid w:val="003B13B6"/>
    <w:rsid w:val="003B15E6"/>
    <w:rsid w:val="003B22C1"/>
    <w:rsid w:val="003B5AB4"/>
    <w:rsid w:val="003B6E48"/>
    <w:rsid w:val="003C0582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4E7E"/>
    <w:rsid w:val="003D6475"/>
    <w:rsid w:val="003D7A7D"/>
    <w:rsid w:val="003E375C"/>
    <w:rsid w:val="003E38DF"/>
    <w:rsid w:val="003E4086"/>
    <w:rsid w:val="003F0445"/>
    <w:rsid w:val="003F0CF0"/>
    <w:rsid w:val="003F14B1"/>
    <w:rsid w:val="003F3289"/>
    <w:rsid w:val="003F4217"/>
    <w:rsid w:val="004013C7"/>
    <w:rsid w:val="00401FCF"/>
    <w:rsid w:val="00406285"/>
    <w:rsid w:val="004115F6"/>
    <w:rsid w:val="004148F9"/>
    <w:rsid w:val="00420772"/>
    <w:rsid w:val="0042084E"/>
    <w:rsid w:val="00421EEF"/>
    <w:rsid w:val="00422FAF"/>
    <w:rsid w:val="00424D65"/>
    <w:rsid w:val="004317C8"/>
    <w:rsid w:val="00441968"/>
    <w:rsid w:val="00442C6C"/>
    <w:rsid w:val="00443CBE"/>
    <w:rsid w:val="00443E8A"/>
    <w:rsid w:val="004441BC"/>
    <w:rsid w:val="004468B4"/>
    <w:rsid w:val="0045230A"/>
    <w:rsid w:val="00457337"/>
    <w:rsid w:val="00471F5A"/>
    <w:rsid w:val="0047372D"/>
    <w:rsid w:val="00473BA3"/>
    <w:rsid w:val="004743DD"/>
    <w:rsid w:val="00474CEA"/>
    <w:rsid w:val="00483968"/>
    <w:rsid w:val="00484F86"/>
    <w:rsid w:val="004850B3"/>
    <w:rsid w:val="00486B79"/>
    <w:rsid w:val="00490746"/>
    <w:rsid w:val="00490852"/>
    <w:rsid w:val="004929FD"/>
    <w:rsid w:val="00492F30"/>
    <w:rsid w:val="004946F4"/>
    <w:rsid w:val="0049487E"/>
    <w:rsid w:val="004A160D"/>
    <w:rsid w:val="004A3E81"/>
    <w:rsid w:val="004A5C62"/>
    <w:rsid w:val="004A6BE8"/>
    <w:rsid w:val="004A707D"/>
    <w:rsid w:val="004B03A1"/>
    <w:rsid w:val="004C1466"/>
    <w:rsid w:val="004C5953"/>
    <w:rsid w:val="004C6EEE"/>
    <w:rsid w:val="004C702B"/>
    <w:rsid w:val="004D0033"/>
    <w:rsid w:val="004D016B"/>
    <w:rsid w:val="004D1B22"/>
    <w:rsid w:val="004D36F2"/>
    <w:rsid w:val="004D4D9E"/>
    <w:rsid w:val="004D6217"/>
    <w:rsid w:val="004D6369"/>
    <w:rsid w:val="004E1106"/>
    <w:rsid w:val="004E138F"/>
    <w:rsid w:val="004E14F7"/>
    <w:rsid w:val="004E4649"/>
    <w:rsid w:val="004E5C2B"/>
    <w:rsid w:val="004E6CEB"/>
    <w:rsid w:val="004F00DD"/>
    <w:rsid w:val="004F2133"/>
    <w:rsid w:val="004F5331"/>
    <w:rsid w:val="004F55F1"/>
    <w:rsid w:val="004F6571"/>
    <w:rsid w:val="004F6936"/>
    <w:rsid w:val="004F6D98"/>
    <w:rsid w:val="00500227"/>
    <w:rsid w:val="00503DC6"/>
    <w:rsid w:val="00506F5D"/>
    <w:rsid w:val="00510793"/>
    <w:rsid w:val="005126D0"/>
    <w:rsid w:val="00513E8E"/>
    <w:rsid w:val="0051568D"/>
    <w:rsid w:val="005206E1"/>
    <w:rsid w:val="00521235"/>
    <w:rsid w:val="00526C15"/>
    <w:rsid w:val="00536499"/>
    <w:rsid w:val="00543903"/>
    <w:rsid w:val="00543F11"/>
    <w:rsid w:val="00545F78"/>
    <w:rsid w:val="00547A95"/>
    <w:rsid w:val="00555FF8"/>
    <w:rsid w:val="00557632"/>
    <w:rsid w:val="00560B00"/>
    <w:rsid w:val="00565595"/>
    <w:rsid w:val="00570157"/>
    <w:rsid w:val="00570DFA"/>
    <w:rsid w:val="00572031"/>
    <w:rsid w:val="00572282"/>
    <w:rsid w:val="00573933"/>
    <w:rsid w:val="00576367"/>
    <w:rsid w:val="00576E84"/>
    <w:rsid w:val="00577F16"/>
    <w:rsid w:val="00582B8C"/>
    <w:rsid w:val="00582F9A"/>
    <w:rsid w:val="00583156"/>
    <w:rsid w:val="00586C60"/>
    <w:rsid w:val="0058757E"/>
    <w:rsid w:val="00596A4B"/>
    <w:rsid w:val="00597507"/>
    <w:rsid w:val="005A2EB4"/>
    <w:rsid w:val="005B1C6D"/>
    <w:rsid w:val="005B1C90"/>
    <w:rsid w:val="005B1D31"/>
    <w:rsid w:val="005B21B6"/>
    <w:rsid w:val="005B3A08"/>
    <w:rsid w:val="005B7A63"/>
    <w:rsid w:val="005C0955"/>
    <w:rsid w:val="005C49DA"/>
    <w:rsid w:val="005C4B07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E63FF"/>
    <w:rsid w:val="005F0775"/>
    <w:rsid w:val="005F0CF5"/>
    <w:rsid w:val="005F21EB"/>
    <w:rsid w:val="005F589E"/>
    <w:rsid w:val="00604AE1"/>
    <w:rsid w:val="00605908"/>
    <w:rsid w:val="00606341"/>
    <w:rsid w:val="006069F3"/>
    <w:rsid w:val="00607F19"/>
    <w:rsid w:val="00610D7C"/>
    <w:rsid w:val="00613414"/>
    <w:rsid w:val="00620154"/>
    <w:rsid w:val="0062408D"/>
    <w:rsid w:val="006240CC"/>
    <w:rsid w:val="006254F8"/>
    <w:rsid w:val="00626420"/>
    <w:rsid w:val="00627DA7"/>
    <w:rsid w:val="006338D1"/>
    <w:rsid w:val="00633E23"/>
    <w:rsid w:val="006358B4"/>
    <w:rsid w:val="00635B11"/>
    <w:rsid w:val="00640396"/>
    <w:rsid w:val="006419AA"/>
    <w:rsid w:val="00644B1F"/>
    <w:rsid w:val="00644B7E"/>
    <w:rsid w:val="006454E6"/>
    <w:rsid w:val="00646235"/>
    <w:rsid w:val="00646A68"/>
    <w:rsid w:val="0065092E"/>
    <w:rsid w:val="006557A7"/>
    <w:rsid w:val="00656290"/>
    <w:rsid w:val="00657BC1"/>
    <w:rsid w:val="006621D7"/>
    <w:rsid w:val="0066302A"/>
    <w:rsid w:val="006657E0"/>
    <w:rsid w:val="00666112"/>
    <w:rsid w:val="006702A3"/>
    <w:rsid w:val="00670597"/>
    <w:rsid w:val="006706D0"/>
    <w:rsid w:val="0067262A"/>
    <w:rsid w:val="00677574"/>
    <w:rsid w:val="00682706"/>
    <w:rsid w:val="0068454C"/>
    <w:rsid w:val="00684822"/>
    <w:rsid w:val="00691B4C"/>
    <w:rsid w:val="00691B62"/>
    <w:rsid w:val="006933B5"/>
    <w:rsid w:val="00693D14"/>
    <w:rsid w:val="006950BD"/>
    <w:rsid w:val="006A18C2"/>
    <w:rsid w:val="006A4766"/>
    <w:rsid w:val="006B077C"/>
    <w:rsid w:val="006B6803"/>
    <w:rsid w:val="006C0CCE"/>
    <w:rsid w:val="006D0F16"/>
    <w:rsid w:val="006D2A3F"/>
    <w:rsid w:val="006D2FBC"/>
    <w:rsid w:val="006E138B"/>
    <w:rsid w:val="006F1FDC"/>
    <w:rsid w:val="006F6B8C"/>
    <w:rsid w:val="007013EF"/>
    <w:rsid w:val="00713CF6"/>
    <w:rsid w:val="00715081"/>
    <w:rsid w:val="007173CA"/>
    <w:rsid w:val="007216AA"/>
    <w:rsid w:val="00721AB5"/>
    <w:rsid w:val="00721CFB"/>
    <w:rsid w:val="00721DEF"/>
    <w:rsid w:val="00724A43"/>
    <w:rsid w:val="00730B3B"/>
    <w:rsid w:val="007346E4"/>
    <w:rsid w:val="00736264"/>
    <w:rsid w:val="00737AB3"/>
    <w:rsid w:val="00737DE6"/>
    <w:rsid w:val="00740F22"/>
    <w:rsid w:val="00741F1A"/>
    <w:rsid w:val="007450F8"/>
    <w:rsid w:val="0074696E"/>
    <w:rsid w:val="00747BBD"/>
    <w:rsid w:val="00750135"/>
    <w:rsid w:val="00750EC2"/>
    <w:rsid w:val="00752B28"/>
    <w:rsid w:val="00752B9F"/>
    <w:rsid w:val="00754E36"/>
    <w:rsid w:val="0076228E"/>
    <w:rsid w:val="00763139"/>
    <w:rsid w:val="007666BA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3595"/>
    <w:rsid w:val="007D49EB"/>
    <w:rsid w:val="007D6BF4"/>
    <w:rsid w:val="007D7D01"/>
    <w:rsid w:val="007E0DE2"/>
    <w:rsid w:val="007E3B98"/>
    <w:rsid w:val="007E417A"/>
    <w:rsid w:val="007F31B6"/>
    <w:rsid w:val="007F546C"/>
    <w:rsid w:val="007F625F"/>
    <w:rsid w:val="007F665E"/>
    <w:rsid w:val="007F7ACA"/>
    <w:rsid w:val="00800412"/>
    <w:rsid w:val="0080587B"/>
    <w:rsid w:val="00806468"/>
    <w:rsid w:val="008071C6"/>
    <w:rsid w:val="008150A3"/>
    <w:rsid w:val="008155F0"/>
    <w:rsid w:val="00816735"/>
    <w:rsid w:val="00820141"/>
    <w:rsid w:val="00820E0C"/>
    <w:rsid w:val="008234FF"/>
    <w:rsid w:val="0082366F"/>
    <w:rsid w:val="00826213"/>
    <w:rsid w:val="008338A2"/>
    <w:rsid w:val="00834CD0"/>
    <w:rsid w:val="008354DD"/>
    <w:rsid w:val="00841AA9"/>
    <w:rsid w:val="00851418"/>
    <w:rsid w:val="00853EE4"/>
    <w:rsid w:val="00855535"/>
    <w:rsid w:val="00857C5A"/>
    <w:rsid w:val="008617F3"/>
    <w:rsid w:val="0086255E"/>
    <w:rsid w:val="008633F0"/>
    <w:rsid w:val="00863A19"/>
    <w:rsid w:val="00867D9D"/>
    <w:rsid w:val="00870281"/>
    <w:rsid w:val="00872E0A"/>
    <w:rsid w:val="00873436"/>
    <w:rsid w:val="00875285"/>
    <w:rsid w:val="00881F14"/>
    <w:rsid w:val="00884B62"/>
    <w:rsid w:val="0088529C"/>
    <w:rsid w:val="00886F1E"/>
    <w:rsid w:val="00887903"/>
    <w:rsid w:val="0089270A"/>
    <w:rsid w:val="00893AF6"/>
    <w:rsid w:val="00894BC4"/>
    <w:rsid w:val="008A5B32"/>
    <w:rsid w:val="008B2EE4"/>
    <w:rsid w:val="008B4D3D"/>
    <w:rsid w:val="008B5305"/>
    <w:rsid w:val="008B57C7"/>
    <w:rsid w:val="008C2F92"/>
    <w:rsid w:val="008D2846"/>
    <w:rsid w:val="008D4236"/>
    <w:rsid w:val="008D462F"/>
    <w:rsid w:val="008D6DCF"/>
    <w:rsid w:val="008E4376"/>
    <w:rsid w:val="008E6268"/>
    <w:rsid w:val="008E7A0A"/>
    <w:rsid w:val="008E7B49"/>
    <w:rsid w:val="008F036C"/>
    <w:rsid w:val="008F3537"/>
    <w:rsid w:val="008F59F6"/>
    <w:rsid w:val="0090016F"/>
    <w:rsid w:val="00900719"/>
    <w:rsid w:val="009017AC"/>
    <w:rsid w:val="00903B3E"/>
    <w:rsid w:val="00904A1C"/>
    <w:rsid w:val="00905030"/>
    <w:rsid w:val="00905763"/>
    <w:rsid w:val="00906110"/>
    <w:rsid w:val="00906490"/>
    <w:rsid w:val="00911189"/>
    <w:rsid w:val="009111B2"/>
    <w:rsid w:val="0091589C"/>
    <w:rsid w:val="00924AE1"/>
    <w:rsid w:val="009269B1"/>
    <w:rsid w:val="0092724D"/>
    <w:rsid w:val="00927C2C"/>
    <w:rsid w:val="0093338F"/>
    <w:rsid w:val="00934E39"/>
    <w:rsid w:val="0093610B"/>
    <w:rsid w:val="00937BD9"/>
    <w:rsid w:val="009409E3"/>
    <w:rsid w:val="00950E2C"/>
    <w:rsid w:val="00951D50"/>
    <w:rsid w:val="009525EB"/>
    <w:rsid w:val="00952BD3"/>
    <w:rsid w:val="00953B6C"/>
    <w:rsid w:val="00954874"/>
    <w:rsid w:val="00957378"/>
    <w:rsid w:val="0096067E"/>
    <w:rsid w:val="00961400"/>
    <w:rsid w:val="00963646"/>
    <w:rsid w:val="0096632D"/>
    <w:rsid w:val="0097559F"/>
    <w:rsid w:val="009853E1"/>
    <w:rsid w:val="00986E6B"/>
    <w:rsid w:val="009914A0"/>
    <w:rsid w:val="00991769"/>
    <w:rsid w:val="00991A79"/>
    <w:rsid w:val="00994386"/>
    <w:rsid w:val="009A13D8"/>
    <w:rsid w:val="009A279E"/>
    <w:rsid w:val="009A2B27"/>
    <w:rsid w:val="009B0186"/>
    <w:rsid w:val="009B0A6F"/>
    <w:rsid w:val="009B0A94"/>
    <w:rsid w:val="009B3491"/>
    <w:rsid w:val="009B3892"/>
    <w:rsid w:val="009B3DAD"/>
    <w:rsid w:val="009B4D9F"/>
    <w:rsid w:val="009B54F8"/>
    <w:rsid w:val="009B59E9"/>
    <w:rsid w:val="009B70AA"/>
    <w:rsid w:val="009C0848"/>
    <w:rsid w:val="009C13F5"/>
    <w:rsid w:val="009C142D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0A5"/>
    <w:rsid w:val="009F34AA"/>
    <w:rsid w:val="009F6BCB"/>
    <w:rsid w:val="009F7B78"/>
    <w:rsid w:val="00A0057A"/>
    <w:rsid w:val="00A00B2E"/>
    <w:rsid w:val="00A01618"/>
    <w:rsid w:val="00A0776B"/>
    <w:rsid w:val="00A11421"/>
    <w:rsid w:val="00A157B1"/>
    <w:rsid w:val="00A22229"/>
    <w:rsid w:val="00A330BB"/>
    <w:rsid w:val="00A44882"/>
    <w:rsid w:val="00A475D6"/>
    <w:rsid w:val="00A50281"/>
    <w:rsid w:val="00A53BE9"/>
    <w:rsid w:val="00A54715"/>
    <w:rsid w:val="00A6061C"/>
    <w:rsid w:val="00A62D44"/>
    <w:rsid w:val="00A67263"/>
    <w:rsid w:val="00A7161C"/>
    <w:rsid w:val="00A77AA3"/>
    <w:rsid w:val="00A844E9"/>
    <w:rsid w:val="00A854EB"/>
    <w:rsid w:val="00A872E5"/>
    <w:rsid w:val="00A91406"/>
    <w:rsid w:val="00A96E65"/>
    <w:rsid w:val="00A97C72"/>
    <w:rsid w:val="00AA0F14"/>
    <w:rsid w:val="00AA63D4"/>
    <w:rsid w:val="00AA78AE"/>
    <w:rsid w:val="00AB06E8"/>
    <w:rsid w:val="00AB1CD3"/>
    <w:rsid w:val="00AB352F"/>
    <w:rsid w:val="00AB6F65"/>
    <w:rsid w:val="00AC274B"/>
    <w:rsid w:val="00AC4764"/>
    <w:rsid w:val="00AC6D36"/>
    <w:rsid w:val="00AC6F95"/>
    <w:rsid w:val="00AD0CBA"/>
    <w:rsid w:val="00AD1C60"/>
    <w:rsid w:val="00AD26E2"/>
    <w:rsid w:val="00AD5113"/>
    <w:rsid w:val="00AD784C"/>
    <w:rsid w:val="00AE126A"/>
    <w:rsid w:val="00AE254A"/>
    <w:rsid w:val="00AE3005"/>
    <w:rsid w:val="00AE3BD5"/>
    <w:rsid w:val="00AE59A0"/>
    <w:rsid w:val="00AF0C57"/>
    <w:rsid w:val="00AF26F3"/>
    <w:rsid w:val="00AF5F04"/>
    <w:rsid w:val="00AF68A0"/>
    <w:rsid w:val="00B00672"/>
    <w:rsid w:val="00B01B4D"/>
    <w:rsid w:val="00B03CCE"/>
    <w:rsid w:val="00B03E5F"/>
    <w:rsid w:val="00B06571"/>
    <w:rsid w:val="00B068BA"/>
    <w:rsid w:val="00B07C43"/>
    <w:rsid w:val="00B1261D"/>
    <w:rsid w:val="00B13851"/>
    <w:rsid w:val="00B13B1C"/>
    <w:rsid w:val="00B15C7D"/>
    <w:rsid w:val="00B22291"/>
    <w:rsid w:val="00B228B3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4264"/>
    <w:rsid w:val="00B57329"/>
    <w:rsid w:val="00B578D1"/>
    <w:rsid w:val="00B60E61"/>
    <w:rsid w:val="00B62B50"/>
    <w:rsid w:val="00B635B7"/>
    <w:rsid w:val="00B63AE8"/>
    <w:rsid w:val="00B63FA8"/>
    <w:rsid w:val="00B65950"/>
    <w:rsid w:val="00B66D83"/>
    <w:rsid w:val="00B672C0"/>
    <w:rsid w:val="00B71274"/>
    <w:rsid w:val="00B75646"/>
    <w:rsid w:val="00B80BB1"/>
    <w:rsid w:val="00B90729"/>
    <w:rsid w:val="00B907DA"/>
    <w:rsid w:val="00B91DC3"/>
    <w:rsid w:val="00B950BC"/>
    <w:rsid w:val="00B9714C"/>
    <w:rsid w:val="00BA29AD"/>
    <w:rsid w:val="00BA3A11"/>
    <w:rsid w:val="00BA3F8D"/>
    <w:rsid w:val="00BA7134"/>
    <w:rsid w:val="00BA7390"/>
    <w:rsid w:val="00BB3CB4"/>
    <w:rsid w:val="00BB7A10"/>
    <w:rsid w:val="00BC3BDC"/>
    <w:rsid w:val="00BC4D6C"/>
    <w:rsid w:val="00BC7468"/>
    <w:rsid w:val="00BC7D4F"/>
    <w:rsid w:val="00BC7ED7"/>
    <w:rsid w:val="00BD2850"/>
    <w:rsid w:val="00BE069C"/>
    <w:rsid w:val="00BE28D2"/>
    <w:rsid w:val="00BE31BF"/>
    <w:rsid w:val="00BE392D"/>
    <w:rsid w:val="00BE4A64"/>
    <w:rsid w:val="00BE6998"/>
    <w:rsid w:val="00BF557D"/>
    <w:rsid w:val="00BF6D64"/>
    <w:rsid w:val="00BF7F58"/>
    <w:rsid w:val="00C01381"/>
    <w:rsid w:val="00C01477"/>
    <w:rsid w:val="00C01AB1"/>
    <w:rsid w:val="00C01F9B"/>
    <w:rsid w:val="00C02E5E"/>
    <w:rsid w:val="00C079B8"/>
    <w:rsid w:val="00C10037"/>
    <w:rsid w:val="00C106A5"/>
    <w:rsid w:val="00C1121A"/>
    <w:rsid w:val="00C123EA"/>
    <w:rsid w:val="00C125BB"/>
    <w:rsid w:val="00C12A49"/>
    <w:rsid w:val="00C133EE"/>
    <w:rsid w:val="00C149D0"/>
    <w:rsid w:val="00C14B12"/>
    <w:rsid w:val="00C2200D"/>
    <w:rsid w:val="00C26588"/>
    <w:rsid w:val="00C27726"/>
    <w:rsid w:val="00C27DE9"/>
    <w:rsid w:val="00C31EB9"/>
    <w:rsid w:val="00C33388"/>
    <w:rsid w:val="00C35484"/>
    <w:rsid w:val="00C4173A"/>
    <w:rsid w:val="00C43267"/>
    <w:rsid w:val="00C47AED"/>
    <w:rsid w:val="00C52FA5"/>
    <w:rsid w:val="00C602FF"/>
    <w:rsid w:val="00C61174"/>
    <w:rsid w:val="00C6148F"/>
    <w:rsid w:val="00C62F7A"/>
    <w:rsid w:val="00C63B9C"/>
    <w:rsid w:val="00C6682F"/>
    <w:rsid w:val="00C67843"/>
    <w:rsid w:val="00C71A3F"/>
    <w:rsid w:val="00C7275E"/>
    <w:rsid w:val="00C74C5D"/>
    <w:rsid w:val="00C863C4"/>
    <w:rsid w:val="00C920EA"/>
    <w:rsid w:val="00C93C3E"/>
    <w:rsid w:val="00C9477C"/>
    <w:rsid w:val="00CA09F2"/>
    <w:rsid w:val="00CA12E3"/>
    <w:rsid w:val="00CA2308"/>
    <w:rsid w:val="00CA241A"/>
    <w:rsid w:val="00CA6611"/>
    <w:rsid w:val="00CA6AE6"/>
    <w:rsid w:val="00CA782F"/>
    <w:rsid w:val="00CB2079"/>
    <w:rsid w:val="00CB3285"/>
    <w:rsid w:val="00CB3991"/>
    <w:rsid w:val="00CC0C72"/>
    <w:rsid w:val="00CC163E"/>
    <w:rsid w:val="00CC2BFD"/>
    <w:rsid w:val="00CD2F80"/>
    <w:rsid w:val="00CD3476"/>
    <w:rsid w:val="00CD64DF"/>
    <w:rsid w:val="00CF2F50"/>
    <w:rsid w:val="00CF6198"/>
    <w:rsid w:val="00CF7B48"/>
    <w:rsid w:val="00D02919"/>
    <w:rsid w:val="00D04C61"/>
    <w:rsid w:val="00D05B8D"/>
    <w:rsid w:val="00D065A2"/>
    <w:rsid w:val="00D0697E"/>
    <w:rsid w:val="00D07750"/>
    <w:rsid w:val="00D07F00"/>
    <w:rsid w:val="00D1034E"/>
    <w:rsid w:val="00D126F2"/>
    <w:rsid w:val="00D17523"/>
    <w:rsid w:val="00D17B72"/>
    <w:rsid w:val="00D2022E"/>
    <w:rsid w:val="00D3185C"/>
    <w:rsid w:val="00D3318E"/>
    <w:rsid w:val="00D33E72"/>
    <w:rsid w:val="00D34D13"/>
    <w:rsid w:val="00D35BD6"/>
    <w:rsid w:val="00D361B5"/>
    <w:rsid w:val="00D411A2"/>
    <w:rsid w:val="00D45AD3"/>
    <w:rsid w:val="00D4606D"/>
    <w:rsid w:val="00D50B9C"/>
    <w:rsid w:val="00D52D73"/>
    <w:rsid w:val="00D52E58"/>
    <w:rsid w:val="00D538F3"/>
    <w:rsid w:val="00D56B20"/>
    <w:rsid w:val="00D673C5"/>
    <w:rsid w:val="00D714CC"/>
    <w:rsid w:val="00D719CD"/>
    <w:rsid w:val="00D75EA7"/>
    <w:rsid w:val="00D81F21"/>
    <w:rsid w:val="00D84925"/>
    <w:rsid w:val="00D95470"/>
    <w:rsid w:val="00DA2619"/>
    <w:rsid w:val="00DA4239"/>
    <w:rsid w:val="00DA5C02"/>
    <w:rsid w:val="00DB0B61"/>
    <w:rsid w:val="00DB52FB"/>
    <w:rsid w:val="00DC090B"/>
    <w:rsid w:val="00DC1679"/>
    <w:rsid w:val="00DC2CF1"/>
    <w:rsid w:val="00DC478E"/>
    <w:rsid w:val="00DC4D72"/>
    <w:rsid w:val="00DC4FCF"/>
    <w:rsid w:val="00DC50E0"/>
    <w:rsid w:val="00DC56C8"/>
    <w:rsid w:val="00DC5992"/>
    <w:rsid w:val="00DC6386"/>
    <w:rsid w:val="00DD1130"/>
    <w:rsid w:val="00DD1951"/>
    <w:rsid w:val="00DD4BFF"/>
    <w:rsid w:val="00DD6628"/>
    <w:rsid w:val="00DD6945"/>
    <w:rsid w:val="00DD7432"/>
    <w:rsid w:val="00DE3250"/>
    <w:rsid w:val="00DE3DE7"/>
    <w:rsid w:val="00DE6028"/>
    <w:rsid w:val="00DE78A3"/>
    <w:rsid w:val="00DF1A71"/>
    <w:rsid w:val="00DF436C"/>
    <w:rsid w:val="00DF5AED"/>
    <w:rsid w:val="00DF60C7"/>
    <w:rsid w:val="00DF68C7"/>
    <w:rsid w:val="00DF731A"/>
    <w:rsid w:val="00E11332"/>
    <w:rsid w:val="00E11352"/>
    <w:rsid w:val="00E16BD8"/>
    <w:rsid w:val="00E170DC"/>
    <w:rsid w:val="00E2653F"/>
    <w:rsid w:val="00E26818"/>
    <w:rsid w:val="00E27FFC"/>
    <w:rsid w:val="00E30B15"/>
    <w:rsid w:val="00E30DD9"/>
    <w:rsid w:val="00E372FE"/>
    <w:rsid w:val="00E40181"/>
    <w:rsid w:val="00E40E4F"/>
    <w:rsid w:val="00E4300F"/>
    <w:rsid w:val="00E440AF"/>
    <w:rsid w:val="00E46BCD"/>
    <w:rsid w:val="00E53055"/>
    <w:rsid w:val="00E56A01"/>
    <w:rsid w:val="00E629A1"/>
    <w:rsid w:val="00E6794C"/>
    <w:rsid w:val="00E71591"/>
    <w:rsid w:val="00E73AF4"/>
    <w:rsid w:val="00E74987"/>
    <w:rsid w:val="00E74CAF"/>
    <w:rsid w:val="00E80DE3"/>
    <w:rsid w:val="00E82C55"/>
    <w:rsid w:val="00E92AC3"/>
    <w:rsid w:val="00E9674F"/>
    <w:rsid w:val="00EB00E0"/>
    <w:rsid w:val="00EC059F"/>
    <w:rsid w:val="00EC1F24"/>
    <w:rsid w:val="00EC22F6"/>
    <w:rsid w:val="00EC413A"/>
    <w:rsid w:val="00ED5B9B"/>
    <w:rsid w:val="00ED6BAD"/>
    <w:rsid w:val="00ED7447"/>
    <w:rsid w:val="00EE1488"/>
    <w:rsid w:val="00EE3E24"/>
    <w:rsid w:val="00EE4D5D"/>
    <w:rsid w:val="00EE5131"/>
    <w:rsid w:val="00EE5DB4"/>
    <w:rsid w:val="00EE777E"/>
    <w:rsid w:val="00EF109B"/>
    <w:rsid w:val="00EF36AF"/>
    <w:rsid w:val="00EF49E9"/>
    <w:rsid w:val="00EF7EAB"/>
    <w:rsid w:val="00F00F9C"/>
    <w:rsid w:val="00F01E5F"/>
    <w:rsid w:val="00F02ABA"/>
    <w:rsid w:val="00F0437A"/>
    <w:rsid w:val="00F079C8"/>
    <w:rsid w:val="00F11037"/>
    <w:rsid w:val="00F13B4A"/>
    <w:rsid w:val="00F1454C"/>
    <w:rsid w:val="00F16640"/>
    <w:rsid w:val="00F16F1B"/>
    <w:rsid w:val="00F250A9"/>
    <w:rsid w:val="00F257B2"/>
    <w:rsid w:val="00F30FF4"/>
    <w:rsid w:val="00F3122E"/>
    <w:rsid w:val="00F31872"/>
    <w:rsid w:val="00F331AD"/>
    <w:rsid w:val="00F35287"/>
    <w:rsid w:val="00F43A37"/>
    <w:rsid w:val="00F444B2"/>
    <w:rsid w:val="00F44CB0"/>
    <w:rsid w:val="00F4641B"/>
    <w:rsid w:val="00F46EB8"/>
    <w:rsid w:val="00F47719"/>
    <w:rsid w:val="00F47D9D"/>
    <w:rsid w:val="00F50CD1"/>
    <w:rsid w:val="00F511E4"/>
    <w:rsid w:val="00F52D09"/>
    <w:rsid w:val="00F52E08"/>
    <w:rsid w:val="00F55B21"/>
    <w:rsid w:val="00F56EF6"/>
    <w:rsid w:val="00F57A5C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747C"/>
    <w:rsid w:val="00F938BA"/>
    <w:rsid w:val="00F97C73"/>
    <w:rsid w:val="00FA2C46"/>
    <w:rsid w:val="00FA3525"/>
    <w:rsid w:val="00FA5A53"/>
    <w:rsid w:val="00FB1445"/>
    <w:rsid w:val="00FB4769"/>
    <w:rsid w:val="00FB4CDA"/>
    <w:rsid w:val="00FC0F81"/>
    <w:rsid w:val="00FC395C"/>
    <w:rsid w:val="00FC439F"/>
    <w:rsid w:val="00FD2BAD"/>
    <w:rsid w:val="00FD3766"/>
    <w:rsid w:val="00FD47C4"/>
    <w:rsid w:val="00FE2DCF"/>
    <w:rsid w:val="00FE3FA7"/>
    <w:rsid w:val="00FF2734"/>
    <w:rsid w:val="00FF2FCE"/>
    <w:rsid w:val="00FF4F7D"/>
    <w:rsid w:val="00FF553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5ABD9D"/>
  <w15:docId w15:val="{534973E2-53E2-49FD-982A-77E82EA8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B03CCE"/>
    <w:rPr>
      <w:rFonts w:ascii="Cambria" w:hAnsi="Cambria"/>
      <w:lang w:eastAsia="en-US"/>
    </w:rPr>
  </w:style>
  <w:style w:type="paragraph" w:styleId="Heading1">
    <w:name w:val="heading 1"/>
    <w:basedOn w:val="Normal"/>
    <w:next w:val="ESVBody"/>
    <w:link w:val="Heading1Char"/>
    <w:uiPriority w:val="1"/>
    <w:qFormat/>
    <w:rsid w:val="00E73AF4"/>
    <w:pPr>
      <w:spacing w:after="120" w:line="560" w:lineRule="atLeast"/>
      <w:outlineLvl w:val="0"/>
    </w:pPr>
    <w:rPr>
      <w:rFonts w:ascii="Arial" w:hAnsi="Arial"/>
      <w:color w:val="FFFFFF"/>
      <w:sz w:val="50"/>
      <w:szCs w:val="50"/>
    </w:rPr>
  </w:style>
  <w:style w:type="paragraph" w:styleId="Heading2">
    <w:name w:val="heading 2"/>
    <w:next w:val="ESVBody"/>
    <w:link w:val="Heading2Char"/>
    <w:uiPriority w:val="1"/>
    <w:qFormat/>
    <w:rsid w:val="00087D84"/>
    <w:pPr>
      <w:keepNext/>
      <w:keepLines/>
      <w:spacing w:before="320" w:after="80"/>
      <w:outlineLvl w:val="1"/>
    </w:pPr>
    <w:rPr>
      <w:rFonts w:ascii="Arial" w:hAnsi="Arial"/>
      <w:b/>
      <w:color w:val="F26924" w:themeColor="accent2"/>
      <w:sz w:val="32"/>
      <w:szCs w:val="28"/>
      <w:lang w:eastAsia="en-US"/>
    </w:rPr>
  </w:style>
  <w:style w:type="paragraph" w:styleId="Heading3">
    <w:name w:val="heading 3"/>
    <w:next w:val="ESVBody"/>
    <w:link w:val="Heading3Char"/>
    <w:uiPriority w:val="1"/>
    <w:qFormat/>
    <w:rsid w:val="00F57A5C"/>
    <w:pPr>
      <w:keepNext/>
      <w:keepLines/>
      <w:spacing w:before="320" w:after="80"/>
      <w:outlineLvl w:val="2"/>
    </w:pPr>
    <w:rPr>
      <w:rFonts w:ascii="Arial" w:eastAsia="MS Gothic" w:hAnsi="Arial"/>
      <w:b/>
      <w:bCs/>
      <w:color w:val="1269AB" w:themeColor="accent1"/>
      <w:sz w:val="24"/>
      <w:szCs w:val="26"/>
      <w:lang w:eastAsia="en-US"/>
    </w:rPr>
  </w:style>
  <w:style w:type="paragraph" w:styleId="Heading4">
    <w:name w:val="heading 4"/>
    <w:next w:val="ESVBody"/>
    <w:link w:val="Heading4Char"/>
    <w:uiPriority w:val="1"/>
    <w:qFormat/>
    <w:rsid w:val="00F57A5C"/>
    <w:pPr>
      <w:keepNext/>
      <w:keepLines/>
      <w:spacing w:before="320" w:after="80"/>
      <w:outlineLvl w:val="3"/>
    </w:pPr>
    <w:rPr>
      <w:rFonts w:ascii="Arial" w:eastAsia="MS Mincho" w:hAnsi="Arial"/>
      <w:bCs/>
      <w:color w:val="1269AB" w:themeColor="accent1"/>
      <w:sz w:val="24"/>
      <w:lang w:eastAsia="en-US"/>
    </w:rPr>
  </w:style>
  <w:style w:type="paragraph" w:styleId="Heading5">
    <w:name w:val="heading 5"/>
    <w:next w:val="ESVBody"/>
    <w:link w:val="Heading5Char"/>
    <w:uiPriority w:val="9"/>
    <w:qFormat/>
    <w:rsid w:val="00B91DC3"/>
    <w:pPr>
      <w:keepNext/>
      <w:keepLines/>
      <w:spacing w:before="320" w:after="80"/>
      <w:outlineLvl w:val="4"/>
    </w:pPr>
    <w:rPr>
      <w:rFonts w:ascii="Arial" w:eastAsia="Times" w:hAnsi="Arial"/>
      <w:b/>
      <w:color w:val="53565A" w:themeColor="text1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VBody">
    <w:name w:val="ESV Body"/>
    <w:qFormat/>
    <w:rsid w:val="006069F3"/>
    <w:pPr>
      <w:spacing w:after="120" w:line="270" w:lineRule="atLeast"/>
    </w:pPr>
    <w:rPr>
      <w:rFonts w:ascii="Arial" w:eastAsia="Times" w:hAnsi="Arial"/>
      <w:color w:val="53565A" w:themeColor="text1"/>
      <w:lang w:eastAsia="en-US"/>
    </w:rPr>
  </w:style>
  <w:style w:type="character" w:customStyle="1" w:styleId="Heading1Char">
    <w:name w:val="Heading 1 Char"/>
    <w:link w:val="Heading1"/>
    <w:uiPriority w:val="1"/>
    <w:rsid w:val="00D34D13"/>
    <w:rPr>
      <w:rFonts w:ascii="Arial" w:hAnsi="Arial"/>
      <w:color w:val="FFFFFF"/>
      <w:sz w:val="50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087D84"/>
    <w:rPr>
      <w:rFonts w:ascii="Arial" w:hAnsi="Arial"/>
      <w:b/>
      <w:color w:val="F26924" w:themeColor="accent2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F57A5C"/>
    <w:rPr>
      <w:rFonts w:ascii="Arial" w:eastAsia="MS Gothic" w:hAnsi="Arial"/>
      <w:b/>
      <w:bCs/>
      <w:color w:val="1269AB" w:themeColor="accent1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F57A5C"/>
    <w:rPr>
      <w:rFonts w:ascii="Arial" w:eastAsia="MS Mincho" w:hAnsi="Arial"/>
      <w:bCs/>
      <w:color w:val="1269AB" w:themeColor="accent1"/>
      <w:sz w:val="24"/>
      <w:lang w:eastAsia="en-US"/>
    </w:rPr>
  </w:style>
  <w:style w:type="paragraph" w:styleId="Header">
    <w:name w:val="header"/>
    <w:basedOn w:val="ESVHeader"/>
    <w:uiPriority w:val="10"/>
    <w:rsid w:val="00262802"/>
  </w:style>
  <w:style w:type="paragraph" w:styleId="Footer">
    <w:name w:val="footer"/>
    <w:basedOn w:val="ESVFooter"/>
    <w:rsid w:val="00C27DE9"/>
  </w:style>
  <w:style w:type="character" w:styleId="FollowedHyperlink">
    <w:name w:val="FollowedHyperlink"/>
    <w:uiPriority w:val="99"/>
    <w:rsid w:val="003A28DB"/>
    <w:rPr>
      <w:color w:val="53565A" w:themeColor="text1"/>
      <w:u w:val="dotted"/>
    </w:rPr>
  </w:style>
  <w:style w:type="paragraph" w:customStyle="1" w:styleId="ESVTablebody6pt">
    <w:name w:val="ESV Table body + 6pt"/>
    <w:basedOn w:val="ESVTablebody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VBodynospace">
    <w:name w:val="ESV Body no space"/>
    <w:basedOn w:val="ESVBody"/>
    <w:uiPriority w:val="1"/>
    <w:rsid w:val="00F772C6"/>
    <w:pPr>
      <w:spacing w:after="0"/>
    </w:pPr>
  </w:style>
  <w:style w:type="paragraph" w:customStyle="1" w:styleId="ESVBulletlevel1">
    <w:name w:val="ESV Bullet level 1"/>
    <w:basedOn w:val="ESVBody"/>
    <w:qFormat/>
    <w:rsid w:val="00C71A3F"/>
    <w:pPr>
      <w:numPr>
        <w:numId w:val="7"/>
      </w:numPr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rsid w:val="00B91DC3"/>
    <w:rPr>
      <w:rFonts w:ascii="Arial" w:eastAsia="Times" w:hAnsi="Arial"/>
      <w:b/>
      <w:color w:val="53565A" w:themeColor="text1"/>
      <w:sz w:val="21"/>
      <w:szCs w:val="21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ESV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ESVTablebody">
    <w:name w:val="ESV Table body"/>
    <w:uiPriority w:val="3"/>
    <w:qFormat/>
    <w:rsid w:val="00B91DC3"/>
    <w:pPr>
      <w:spacing w:before="80" w:after="60"/>
    </w:pPr>
    <w:rPr>
      <w:rFonts w:ascii="Arial" w:hAnsi="Arial"/>
      <w:color w:val="53565A" w:themeColor="text1"/>
      <w:lang w:eastAsia="en-US"/>
    </w:rPr>
  </w:style>
  <w:style w:type="paragraph" w:customStyle="1" w:styleId="ESVTablecaption">
    <w:name w:val="ESV Table caption"/>
    <w:next w:val="ESVBody"/>
    <w:uiPriority w:val="3"/>
    <w:qFormat/>
    <w:rsid w:val="00C71A3F"/>
    <w:pPr>
      <w:keepNext/>
      <w:keepLines/>
      <w:spacing w:before="320" w:after="120"/>
    </w:pPr>
    <w:rPr>
      <w:rFonts w:ascii="Arial" w:hAnsi="Arial"/>
      <w:b/>
      <w:color w:val="53565A" w:themeColor="text1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ESVFigurecaption">
    <w:name w:val="ESV Figure caption"/>
    <w:next w:val="ESVBody"/>
    <w:rsid w:val="006069F3"/>
    <w:pPr>
      <w:keepNext/>
      <w:keepLines/>
      <w:spacing w:before="320" w:after="120"/>
    </w:pPr>
    <w:rPr>
      <w:rFonts w:ascii="Arial" w:hAnsi="Arial"/>
      <w:b/>
      <w:color w:val="1269AB" w:themeColor="accent1"/>
      <w:lang w:eastAsia="en-US"/>
    </w:rPr>
  </w:style>
  <w:style w:type="paragraph" w:customStyle="1" w:styleId="ESVBulletlevel2">
    <w:name w:val="ESV Bullet level 2"/>
    <w:basedOn w:val="ESVBody"/>
    <w:uiPriority w:val="2"/>
    <w:qFormat/>
    <w:rsid w:val="00C71A3F"/>
    <w:pPr>
      <w:numPr>
        <w:ilvl w:val="1"/>
        <w:numId w:val="7"/>
      </w:numPr>
      <w:ind w:left="568" w:hanging="284"/>
      <w:contextualSpacing/>
    </w:pPr>
  </w:style>
  <w:style w:type="paragraph" w:customStyle="1" w:styleId="ESVTablebullet2">
    <w:name w:val="ESV Table bullet 2"/>
    <w:basedOn w:val="ESVTablebody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ESVTablebullet1">
    <w:name w:val="ESV Table bullet 1"/>
    <w:basedOn w:val="ESVTablebody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ESVTablecolrowhead">
    <w:name w:val="ESV Table col/row head"/>
    <w:uiPriority w:val="3"/>
    <w:qFormat/>
    <w:rsid w:val="00626420"/>
    <w:pPr>
      <w:spacing w:before="80" w:after="60"/>
    </w:pPr>
    <w:rPr>
      <w:rFonts w:ascii="Arial" w:hAnsi="Arial"/>
      <w:b/>
      <w:color w:val="FFFFFF" w:themeColor="background1"/>
      <w:lang w:eastAsia="en-US"/>
    </w:rPr>
  </w:style>
  <w:style w:type="character" w:styleId="Hyperlink">
    <w:name w:val="Hyperlink"/>
    <w:uiPriority w:val="99"/>
    <w:rsid w:val="0036751E"/>
    <w:rPr>
      <w:color w:val="1269AB" w:themeColor="accent1"/>
      <w:u w:val="single"/>
    </w:rPr>
  </w:style>
  <w:style w:type="paragraph" w:customStyle="1" w:styleId="ESVMainsubheading">
    <w:name w:val="ESV Main subheading"/>
    <w:uiPriority w:val="8"/>
    <w:rsid w:val="001D7568"/>
    <w:rPr>
      <w:rFonts w:ascii="Arial" w:hAnsi="Arial"/>
      <w:b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B91DC3"/>
    <w:pPr>
      <w:spacing w:before="60" w:after="60" w:line="200" w:lineRule="atLeast"/>
    </w:pPr>
    <w:rPr>
      <w:rFonts w:ascii="Arial" w:eastAsia="MS Gothic" w:hAnsi="Arial" w:cs="Arial"/>
      <w:color w:val="53565A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B91DC3"/>
    <w:rPr>
      <w:rFonts w:ascii="Arial" w:eastAsia="MS Gothic" w:hAnsi="Arial" w:cs="Arial"/>
      <w:color w:val="53565A" w:themeColor="text1"/>
      <w:sz w:val="16"/>
      <w:szCs w:val="16"/>
      <w:lang w:eastAsia="en-US"/>
    </w:rPr>
  </w:style>
  <w:style w:type="paragraph" w:customStyle="1" w:styleId="Spacerparatopoffirstpage">
    <w:name w:val="Spacer para top of first page"/>
    <w:basedOn w:val="ESV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">
    <w:name w:val="ZZ Numbers"/>
    <w:rsid w:val="00F079C8"/>
    <w:pPr>
      <w:numPr>
        <w:numId w:val="2"/>
      </w:numPr>
    </w:pPr>
  </w:style>
  <w:style w:type="paragraph" w:customStyle="1" w:styleId="ESVNumber">
    <w:name w:val="ESV Number"/>
    <w:basedOn w:val="ESVBody"/>
    <w:uiPriority w:val="2"/>
    <w:rsid w:val="00F079C8"/>
    <w:pPr>
      <w:numPr>
        <w:numId w:val="2"/>
      </w:numPr>
      <w:contextualSpacing/>
    </w:pPr>
  </w:style>
  <w:style w:type="paragraph" w:customStyle="1" w:styleId="ESVQuote">
    <w:name w:val="ESV Quote"/>
    <w:basedOn w:val="ESVBody"/>
    <w:uiPriority w:val="4"/>
    <w:rsid w:val="00E40E4F"/>
    <w:pPr>
      <w:ind w:left="397"/>
    </w:pPr>
    <w:rPr>
      <w:color w:val="1269AB" w:themeColor="accent1"/>
      <w:szCs w:val="18"/>
    </w:rPr>
  </w:style>
  <w:style w:type="paragraph" w:customStyle="1" w:styleId="ESVTablefigurenote">
    <w:name w:val="ESV Table/figure note"/>
    <w:uiPriority w:val="4"/>
    <w:rsid w:val="00B91DC3"/>
    <w:pPr>
      <w:spacing w:before="60" w:after="60" w:line="240" w:lineRule="exact"/>
    </w:pPr>
    <w:rPr>
      <w:rFonts w:ascii="Arial" w:hAnsi="Arial"/>
      <w:color w:val="53565A" w:themeColor="text1"/>
      <w:sz w:val="18"/>
      <w:lang w:eastAsia="en-US"/>
    </w:rPr>
  </w:style>
  <w:style w:type="paragraph" w:customStyle="1" w:styleId="ESVBodyaftertablefigure">
    <w:name w:val="ESV Body after table/figure"/>
    <w:basedOn w:val="ESVBody"/>
    <w:next w:val="ESVBody"/>
    <w:uiPriority w:val="1"/>
    <w:rsid w:val="00951D50"/>
    <w:pPr>
      <w:spacing w:before="240"/>
    </w:pPr>
  </w:style>
  <w:style w:type="paragraph" w:customStyle="1" w:styleId="ESVFooter">
    <w:name w:val="ESV Footer"/>
    <w:uiPriority w:val="11"/>
    <w:rsid w:val="00422FAF"/>
    <w:pPr>
      <w:tabs>
        <w:tab w:val="right" w:pos="96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ESVHeader">
    <w:name w:val="ESV Header"/>
    <w:basedOn w:val="ESVFooter"/>
    <w:uiPriority w:val="11"/>
    <w:rsid w:val="0051568D"/>
  </w:style>
  <w:style w:type="paragraph" w:customStyle="1" w:styleId="ESVTablebodybold">
    <w:name w:val="ESV Table body bold"/>
    <w:basedOn w:val="ESVTablebody"/>
    <w:uiPriority w:val="11"/>
    <w:rsid w:val="00DC4D72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60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B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B00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B00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560B00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00"/>
    <w:rPr>
      <w:rFonts w:ascii="Tahoma" w:hAnsi="Tahoma" w:cs="Tahoma"/>
      <w:sz w:val="16"/>
      <w:szCs w:val="16"/>
      <w:lang w:eastAsia="en-US"/>
    </w:rPr>
  </w:style>
  <w:style w:type="table" w:customStyle="1" w:styleId="ESVTablegrid">
    <w:name w:val="ESV Table grid"/>
    <w:basedOn w:val="TableNormal"/>
    <w:uiPriority w:val="99"/>
    <w:rsid w:val="006657E0"/>
    <w:rPr>
      <w:rFonts w:ascii="Arial" w:hAnsi="Arial"/>
    </w:rPr>
    <w:tblPr>
      <w:tblInd w:w="108" w:type="dxa"/>
      <w:tblBorders>
        <w:top w:val="single" w:sz="4" w:space="0" w:color="B8BBBE" w:themeColor="text1" w:themeTint="66"/>
        <w:left w:val="single" w:sz="4" w:space="0" w:color="B8BBBE" w:themeColor="text1" w:themeTint="66"/>
        <w:bottom w:val="single" w:sz="4" w:space="0" w:color="B8BBBE" w:themeColor="text1" w:themeTint="66"/>
        <w:right w:val="single" w:sz="4" w:space="0" w:color="B8BBBE" w:themeColor="text1" w:themeTint="66"/>
        <w:insideH w:val="single" w:sz="4" w:space="0" w:color="B8BBBE" w:themeColor="text1" w:themeTint="66"/>
        <w:insideV w:val="single" w:sz="4" w:space="0" w:color="B8BBBE" w:themeColor="text1" w:themeTint="66"/>
      </w:tblBorders>
    </w:tblPr>
    <w:tblStylePr w:type="firstRow">
      <w:tblPr/>
      <w:tcPr>
        <w:tcBorders>
          <w:top w:val="single" w:sz="4" w:space="0" w:color="B8BBBE" w:themeColor="text1" w:themeTint="66"/>
          <w:left w:val="single" w:sz="4" w:space="0" w:color="B8BBBE" w:themeColor="text1" w:themeTint="66"/>
          <w:bottom w:val="single" w:sz="4" w:space="0" w:color="B8BBBE" w:themeColor="text1" w:themeTint="66"/>
          <w:right w:val="single" w:sz="4" w:space="0" w:color="B8BBBE" w:themeColor="text1" w:themeTint="66"/>
          <w:insideH w:val="single" w:sz="4" w:space="0" w:color="B8BBBE" w:themeColor="text1" w:themeTint="66"/>
          <w:insideV w:val="single" w:sz="4" w:space="0" w:color="B8BBBE" w:themeColor="text1" w:themeTint="66"/>
        </w:tcBorders>
        <w:shd w:val="clear" w:color="auto" w:fill="1269AB" w:themeFill="accent1"/>
      </w:tcPr>
    </w:tblStylePr>
    <w:tblStylePr w:type="firstCol">
      <w:tblPr/>
      <w:tcPr>
        <w:tcBorders>
          <w:top w:val="single" w:sz="4" w:space="0" w:color="B8BBBE" w:themeColor="text1" w:themeTint="66"/>
          <w:left w:val="single" w:sz="4" w:space="0" w:color="B8BBBE" w:themeColor="text1" w:themeTint="66"/>
          <w:bottom w:val="single" w:sz="4" w:space="0" w:color="B8BBBE" w:themeColor="text1" w:themeTint="66"/>
          <w:right w:val="single" w:sz="4" w:space="0" w:color="B8BBBE" w:themeColor="text1" w:themeTint="66"/>
          <w:insideH w:val="single" w:sz="4" w:space="0" w:color="B8BBBE" w:themeColor="text1" w:themeTint="66"/>
          <w:insideV w:val="single" w:sz="4" w:space="0" w:color="B8BBBE" w:themeColor="text1" w:themeTint="66"/>
        </w:tcBorders>
        <w:shd w:val="clear" w:color="auto" w:fill="53565A" w:themeFill="text1"/>
      </w:tcPr>
    </w:tblStylePr>
  </w:style>
  <w:style w:type="paragraph" w:styleId="BodyText">
    <w:name w:val="Body Text"/>
    <w:basedOn w:val="Normal"/>
    <w:link w:val="BodyTextChar"/>
    <w:rsid w:val="003B6E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2"/>
        <w:tab w:val="left" w:pos="426"/>
        <w:tab w:val="left" w:pos="3402"/>
        <w:tab w:val="left" w:pos="4820"/>
        <w:tab w:val="left" w:pos="6237"/>
        <w:tab w:val="left" w:pos="7088"/>
        <w:tab w:val="left" w:pos="7371"/>
        <w:tab w:val="right" w:pos="8222"/>
      </w:tabs>
    </w:pPr>
    <w:rPr>
      <w:rFonts w:ascii="Times New Roman" w:hAnsi="Times New Roman"/>
      <w:sz w:val="16"/>
      <w:lang w:val="en-GB"/>
    </w:rPr>
  </w:style>
  <w:style w:type="character" w:customStyle="1" w:styleId="BodyTextChar">
    <w:name w:val="Body Text Char"/>
    <w:basedOn w:val="DefaultParagraphFont"/>
    <w:link w:val="BodyText"/>
    <w:rsid w:val="003B6E48"/>
    <w:rPr>
      <w:sz w:val="16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12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121A"/>
    <w:rPr>
      <w:rFonts w:ascii="Cambria" w:hAnsi="Cambri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file:///C:\Users\EAlfonsetti\Documents\M%20drive%20on%20C\TYPE%20A%20APPROVALS\TypeAgasapprovals@energysafe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tf.vic.gov.au/financial-management-government/indexation-fees-and-penalties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ustlii.edu.au/cgi-bin/viewdb/au/legis/vic/consol_reg/gsir2018382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fonsetti\AppData\Roaming\Microsoft\Templates\Gas\Gas%20base%20sheet%20portrait%20Navy%20A4.dotx" TargetMode="External"/></Relationships>
</file>

<file path=word/theme/theme1.xml><?xml version="1.0" encoding="utf-8"?>
<a:theme xmlns:a="http://schemas.openxmlformats.org/drawingml/2006/main" name="Office Theme">
  <a:themeElements>
    <a:clrScheme name="Energy Safe Victoria">
      <a:dk1>
        <a:srgbClr val="53565A"/>
      </a:dk1>
      <a:lt1>
        <a:sysClr val="window" lastClr="FFFFFF"/>
      </a:lt1>
      <a:dk2>
        <a:srgbClr val="00007F"/>
      </a:dk2>
      <a:lt2>
        <a:srgbClr val="FFFFFF"/>
      </a:lt2>
      <a:accent1>
        <a:srgbClr val="1269AB"/>
      </a:accent1>
      <a:accent2>
        <a:srgbClr val="F26924"/>
      </a:accent2>
      <a:accent3>
        <a:srgbClr val="96CA4F"/>
      </a:accent3>
      <a:accent4>
        <a:srgbClr val="00A3D8"/>
      </a:accent4>
      <a:accent5>
        <a:srgbClr val="D50032"/>
      </a:accent5>
      <a:accent6>
        <a:srgbClr val="65C5B4"/>
      </a:accent6>
      <a:hlink>
        <a:srgbClr val="1269AB"/>
      </a:hlink>
      <a:folHlink>
        <a:srgbClr val="5356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3B4AE-8EA6-4B61-B57B-5612CCCF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Gas base sheet portrait Navy A4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DETAILS OF APPLICANT</vt:lpstr>
      <vt:lpstr>    GAS APPLIANCE DETAILS </vt:lpstr>
      <vt:lpstr>        ACCOMPANIED WITH THIS APPLICATION (mark with X)</vt:lpstr>
      <vt:lpstr>        </vt:lpstr>
      <vt:lpstr>        </vt:lpstr>
      <vt:lpstr>        DECLARATION BY APPLICANT OR AUTHORISED REPRESENTATIVE</vt:lpstr>
    </vt:vector>
  </TitlesOfParts>
  <Company>Energy Safe Victoria</Company>
  <LinksUpToDate>false</LinksUpToDate>
  <CharactersWithSpaces>3304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Alfonsetti</dc:creator>
  <cp:lastModifiedBy>Rebecca Searcy</cp:lastModifiedBy>
  <cp:revision>2</cp:revision>
  <cp:lastPrinted>2017-12-01T00:51:00Z</cp:lastPrinted>
  <dcterms:created xsi:type="dcterms:W3CDTF">2023-01-10T03:27:00Z</dcterms:created>
  <dcterms:modified xsi:type="dcterms:W3CDTF">2023-01-10T03:27:00Z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